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5FE96B" w14:textId="4697EBDF" w:rsidR="008306D2" w:rsidRDefault="000515AF" w:rsidP="00AE3A32">
      <w:pPr>
        <w:autoSpaceDE w:val="0"/>
        <w:autoSpaceDN w:val="0"/>
        <w:adjustRightInd w:val="0"/>
        <w:spacing w:after="0" w:line="240" w:lineRule="auto"/>
        <w:rPr>
          <w:rFonts w:ascii="ArialMT" w:cs="ArialMT"/>
          <w:color w:val="000000"/>
        </w:rPr>
      </w:pPr>
      <w:r>
        <w:rPr>
          <w:rFonts w:ascii="ArialMT" w:cs="ArialMT"/>
          <w:color w:val="000000"/>
        </w:rPr>
        <w:t>Narek Koucherian</w:t>
      </w:r>
    </w:p>
    <w:p w14:paraId="4D409337" w14:textId="08973DE4" w:rsidR="000515AF" w:rsidRDefault="000515AF" w:rsidP="00AE3A32">
      <w:pPr>
        <w:autoSpaceDE w:val="0"/>
        <w:autoSpaceDN w:val="0"/>
        <w:adjustRightInd w:val="0"/>
        <w:spacing w:after="0" w:line="240" w:lineRule="auto"/>
        <w:rPr>
          <w:rFonts w:ascii="ArialMT" w:cs="ArialMT"/>
          <w:color w:val="000000"/>
        </w:rPr>
      </w:pPr>
      <w:r>
        <w:rPr>
          <w:rFonts w:ascii="ArialMT" w:cs="ArialMT"/>
          <w:color w:val="000000"/>
        </w:rPr>
        <w:t>004780315</w:t>
      </w:r>
    </w:p>
    <w:p w14:paraId="2D2E0B6D" w14:textId="354E9B6F" w:rsidR="000515AF" w:rsidRDefault="000515AF" w:rsidP="00AE3A32">
      <w:pPr>
        <w:autoSpaceDE w:val="0"/>
        <w:autoSpaceDN w:val="0"/>
        <w:adjustRightInd w:val="0"/>
        <w:spacing w:after="0" w:line="240" w:lineRule="auto"/>
        <w:rPr>
          <w:rFonts w:ascii="ArialMT" w:cs="ArialMT"/>
          <w:color w:val="000000"/>
        </w:rPr>
      </w:pPr>
      <w:r>
        <w:rPr>
          <w:rFonts w:ascii="ArialMT" w:cs="ArialMT"/>
          <w:color w:val="000000"/>
        </w:rPr>
        <w:t>BE175 Final Project Report</w:t>
      </w:r>
    </w:p>
    <w:p w14:paraId="23ADD38F" w14:textId="5E99CD72" w:rsidR="000515AF" w:rsidRDefault="000515AF" w:rsidP="00AE3A32">
      <w:pPr>
        <w:autoSpaceDE w:val="0"/>
        <w:autoSpaceDN w:val="0"/>
        <w:adjustRightInd w:val="0"/>
        <w:spacing w:after="0" w:line="240" w:lineRule="auto"/>
        <w:rPr>
          <w:rFonts w:ascii="ArialMT" w:cs="ArialMT"/>
          <w:color w:val="000000"/>
        </w:rPr>
      </w:pPr>
    </w:p>
    <w:p w14:paraId="73BD2868" w14:textId="77777777" w:rsidR="000515AF" w:rsidRDefault="000515AF" w:rsidP="000515AF">
      <w:pPr>
        <w:autoSpaceDE w:val="0"/>
        <w:autoSpaceDN w:val="0"/>
        <w:adjustRightInd w:val="0"/>
        <w:spacing w:after="0" w:line="240" w:lineRule="auto"/>
        <w:jc w:val="center"/>
        <w:rPr>
          <w:rFonts w:ascii="ArialMT" w:cs="ArialMT"/>
        </w:rPr>
      </w:pPr>
      <w:r>
        <w:rPr>
          <w:rFonts w:ascii="ArialMT" w:cs="ArialMT" w:hint="cs"/>
        </w:rPr>
        <w:t>“</w:t>
      </w:r>
      <w:r>
        <w:rPr>
          <w:rFonts w:ascii="ArialMT" w:cs="ArialMT"/>
        </w:rPr>
        <w:t>Extremely High Mutation Rate of HIV-1 in Vivo</w:t>
      </w:r>
      <w:r>
        <w:rPr>
          <w:rFonts w:ascii="ArialMT" w:cs="ArialMT" w:hint="cs"/>
        </w:rPr>
        <w:t>”</w:t>
      </w:r>
    </w:p>
    <w:p w14:paraId="4D6B669B" w14:textId="0EC5350F" w:rsidR="000515AF" w:rsidRDefault="000515AF" w:rsidP="000515AF">
      <w:pPr>
        <w:autoSpaceDE w:val="0"/>
        <w:autoSpaceDN w:val="0"/>
        <w:adjustRightInd w:val="0"/>
        <w:spacing w:after="0" w:line="240" w:lineRule="auto"/>
        <w:jc w:val="center"/>
        <w:rPr>
          <w:rFonts w:ascii="ArialMT" w:cs="ArialMT"/>
        </w:rPr>
      </w:pPr>
      <w:r>
        <w:rPr>
          <w:rFonts w:ascii="ArialMT" w:cs="ArialMT"/>
        </w:rPr>
        <w:t>Jos</w:t>
      </w:r>
      <w:r>
        <w:rPr>
          <w:rFonts w:ascii="ArialMT" w:cs="ArialMT" w:hint="cs"/>
        </w:rPr>
        <w:t>é</w:t>
      </w:r>
      <w:r>
        <w:rPr>
          <w:rFonts w:ascii="ArialMT" w:cs="ArialMT"/>
        </w:rPr>
        <w:t xml:space="preserve"> M. Cuevas, Ron Geller, Raquel Garijo, Jos</w:t>
      </w:r>
      <w:r>
        <w:rPr>
          <w:rFonts w:ascii="ArialMT" w:cs="ArialMT" w:hint="cs"/>
        </w:rPr>
        <w:t>é</w:t>
      </w:r>
      <w:r>
        <w:rPr>
          <w:rFonts w:ascii="ArialMT" w:cs="ArialMT"/>
        </w:rPr>
        <w:t xml:space="preserve"> L</w:t>
      </w:r>
      <w:r>
        <w:rPr>
          <w:rFonts w:ascii="ArialMT" w:cs="ArialMT" w:hint="cs"/>
        </w:rPr>
        <w:t>ó</w:t>
      </w:r>
      <w:r>
        <w:rPr>
          <w:rFonts w:ascii="ArialMT" w:cs="ArialMT"/>
        </w:rPr>
        <w:t>pez-Aldeguer, Rafael Sanju</w:t>
      </w:r>
      <w:r>
        <w:rPr>
          <w:rFonts w:ascii="ArialMT" w:cs="ArialMT" w:hint="cs"/>
        </w:rPr>
        <w:t>á</w:t>
      </w:r>
      <w:r>
        <w:rPr>
          <w:rFonts w:ascii="ArialMT" w:cs="ArialMT"/>
        </w:rPr>
        <w:t>n</w:t>
      </w:r>
    </w:p>
    <w:p w14:paraId="54B96CB1" w14:textId="688B9F23" w:rsidR="000515AF" w:rsidRDefault="000515AF" w:rsidP="000515AF">
      <w:pPr>
        <w:autoSpaceDE w:val="0"/>
        <w:autoSpaceDN w:val="0"/>
        <w:adjustRightInd w:val="0"/>
        <w:spacing w:after="0" w:line="240" w:lineRule="auto"/>
        <w:jc w:val="center"/>
        <w:rPr>
          <w:rFonts w:ascii="ArialMT" w:cs="ArialMT"/>
        </w:rPr>
      </w:pPr>
    </w:p>
    <w:p w14:paraId="020E94F8" w14:textId="0A184CDD" w:rsidR="000515AF" w:rsidRDefault="000515AF" w:rsidP="00213603">
      <w:pPr>
        <w:autoSpaceDE w:val="0"/>
        <w:autoSpaceDN w:val="0"/>
        <w:adjustRightInd w:val="0"/>
        <w:spacing w:after="0" w:line="240" w:lineRule="auto"/>
        <w:rPr>
          <w:rFonts w:ascii="ArialMT" w:cs="ArialMT"/>
          <w:b/>
          <w:bCs/>
        </w:rPr>
      </w:pPr>
      <w:r>
        <w:rPr>
          <w:rFonts w:ascii="ArialMT" w:cs="ArialMT"/>
          <w:b/>
          <w:bCs/>
        </w:rPr>
        <w:t>Introduction/Motivation</w:t>
      </w:r>
    </w:p>
    <w:p w14:paraId="45962D5F" w14:textId="06889987" w:rsidR="00213603" w:rsidRPr="004A0ABB" w:rsidRDefault="00213603" w:rsidP="00213603">
      <w:pPr>
        <w:autoSpaceDE w:val="0"/>
        <w:autoSpaceDN w:val="0"/>
        <w:adjustRightInd w:val="0"/>
        <w:spacing w:after="0" w:line="240" w:lineRule="auto"/>
        <w:rPr>
          <w:rFonts w:ascii="ArialMT" w:cs="ArialMT"/>
          <w:vertAlign w:val="superscript"/>
        </w:rPr>
      </w:pPr>
      <w:r>
        <w:rPr>
          <w:rFonts w:ascii="ArialMT" w:cs="ArialMT"/>
          <w:b/>
          <w:bCs/>
        </w:rPr>
        <w:tab/>
      </w:r>
      <w:r>
        <w:rPr>
          <w:rFonts w:ascii="ArialMT" w:cs="ArialMT"/>
        </w:rPr>
        <w:t xml:space="preserve">Human Immunodeficiency Virus (HIV) is a virus that weakens the immune system by targeting and destroying T-Helper cells, also known as CD4 cells. The virus cannot </w:t>
      </w:r>
      <w:r w:rsidR="00031B13">
        <w:rPr>
          <w:rFonts w:ascii="ArialMT" w:cs="ArialMT"/>
        </w:rPr>
        <w:t>replicate</w:t>
      </w:r>
      <w:r>
        <w:rPr>
          <w:rFonts w:ascii="ArialMT" w:cs="ArialMT"/>
        </w:rPr>
        <w:t xml:space="preserve"> on its own, so it </w:t>
      </w:r>
      <w:r w:rsidR="00031B13">
        <w:rPr>
          <w:rFonts w:ascii="ArialMT" w:cs="ArialMT"/>
        </w:rPr>
        <w:t>transfers it viral RNA into CD4 cells and converts them into DNA. This creates new copies of the virus allowing it to spread and infect more cells. When the hosts CD4 cell count diminishes past 200 cells per microliter, the host is classified as having Acquired Immunodeficiency Syndrome (AIDS)</w:t>
      </w:r>
      <w:r w:rsidR="004A0ABB">
        <w:rPr>
          <w:rFonts w:ascii="ArialMT" w:cs="ArialMT"/>
        </w:rPr>
        <w:t>.</w:t>
      </w:r>
      <w:r w:rsidR="004A0ABB">
        <w:rPr>
          <w:rFonts w:ascii="ArialMT" w:cs="ArialMT"/>
          <w:vertAlign w:val="superscript"/>
        </w:rPr>
        <w:t>1,2</w:t>
      </w:r>
    </w:p>
    <w:p w14:paraId="2B371306" w14:textId="4C4848F8" w:rsidR="00213603" w:rsidRPr="004A0ABB" w:rsidRDefault="00031B13" w:rsidP="00213603">
      <w:pPr>
        <w:autoSpaceDE w:val="0"/>
        <w:autoSpaceDN w:val="0"/>
        <w:adjustRightInd w:val="0"/>
        <w:spacing w:after="0" w:line="240" w:lineRule="auto"/>
        <w:rPr>
          <w:rFonts w:ascii="ArialMT" w:cs="ArialMT"/>
          <w:vertAlign w:val="superscript"/>
        </w:rPr>
      </w:pPr>
      <w:r>
        <w:rPr>
          <w:rFonts w:ascii="ArialMT" w:cs="ArialMT"/>
        </w:rPr>
        <w:tab/>
        <w:t xml:space="preserve">The HIV epidemic began in 1981, infecting over 75 million people within the past 40 years. </w:t>
      </w:r>
      <w:r w:rsidR="00E76E67">
        <w:rPr>
          <w:rFonts w:ascii="ArialMT" w:cs="ArialMT"/>
        </w:rPr>
        <w:t>A 2019 study</w:t>
      </w:r>
      <w:r>
        <w:rPr>
          <w:rFonts w:ascii="ArialMT" w:cs="ArialMT"/>
        </w:rPr>
        <w:t xml:space="preserve"> from UNAIDS place the worlds infected population at 37.9 million, with an estimated 20% of the infected population not being aware that they have HIV.</w:t>
      </w:r>
      <w:r w:rsidR="004A0ABB">
        <w:rPr>
          <w:rFonts w:ascii="ArialMT" w:cs="ArialMT"/>
          <w:vertAlign w:val="superscript"/>
        </w:rPr>
        <w:t>4</w:t>
      </w:r>
      <w:r w:rsidR="00E76E67">
        <w:rPr>
          <w:rFonts w:ascii="ArialMT" w:cs="ArialMT"/>
        </w:rPr>
        <w:t xml:space="preserve"> Due to the virus</w:t>
      </w:r>
      <w:r w:rsidR="00E76E67">
        <w:rPr>
          <w:rFonts w:ascii="ArialMT" w:cs="ArialMT"/>
        </w:rPr>
        <w:t>’</w:t>
      </w:r>
      <w:r w:rsidR="00E76E67">
        <w:rPr>
          <w:rFonts w:ascii="ArialMT" w:cs="ArialMT"/>
        </w:rPr>
        <w:t xml:space="preserve">s high mutation rate, no vaccine has been developed to successfully combat HIV. The most advance method of treatment for HIV is Antiretroviral Therapy (ART). </w:t>
      </w:r>
      <w:r w:rsidR="005238CE">
        <w:rPr>
          <w:rFonts w:ascii="ArialMT" w:cs="ArialMT"/>
        </w:rPr>
        <w:t>This method involves patients taking antiretroviral drugs to disrupt the various point of HIV</w:t>
      </w:r>
      <w:r w:rsidR="005238CE">
        <w:rPr>
          <w:rFonts w:ascii="ArialMT" w:cs="ArialMT"/>
        </w:rPr>
        <w:t>’</w:t>
      </w:r>
      <w:r w:rsidR="005238CE">
        <w:rPr>
          <w:rFonts w:ascii="ArialMT" w:cs="ArialMT"/>
        </w:rPr>
        <w:t>s replication process. ART allows people living with HIV to decrease their viral load, strengthen their immune systems, and cope with the side effects of the virus.</w:t>
      </w:r>
      <w:r w:rsidR="004A0ABB">
        <w:rPr>
          <w:rFonts w:ascii="ArialMT" w:cs="ArialMT"/>
          <w:vertAlign w:val="superscript"/>
        </w:rPr>
        <w:t>5</w:t>
      </w:r>
    </w:p>
    <w:p w14:paraId="25B581DD" w14:textId="417688EA" w:rsidR="005238CE" w:rsidRPr="004A0ABB" w:rsidRDefault="005238CE" w:rsidP="00213603">
      <w:pPr>
        <w:autoSpaceDE w:val="0"/>
        <w:autoSpaceDN w:val="0"/>
        <w:adjustRightInd w:val="0"/>
        <w:spacing w:after="0" w:line="240" w:lineRule="auto"/>
        <w:rPr>
          <w:rFonts w:ascii="ArialMT" w:cs="ArialMT"/>
          <w:vertAlign w:val="superscript"/>
        </w:rPr>
      </w:pPr>
      <w:r>
        <w:rPr>
          <w:rFonts w:ascii="ArialMT" w:cs="ArialMT"/>
        </w:rPr>
        <w:tab/>
        <w:t xml:space="preserve">Cuevas et al approach the issue of HIV-1 by studying the mutation rates associated with the virus in vivo. Their study examined 11 patients with HIV and classified their total HIV-1 mutation rate per base cell by studying sequences within Peripheral Blood Mononuclear Cells (PBMCs). Mutations were identified by counting the number of premature stop codons in each sequence and dividing them by the total Nonsense Mutation Targets (NSMTs). The study also provides additional clinical data for each patient including but not limited to </w:t>
      </w:r>
      <w:r w:rsidR="00C17C41">
        <w:rPr>
          <w:rFonts w:ascii="ArialMT" w:cs="ArialMT"/>
        </w:rPr>
        <w:t>age, CD4 count, CD4 decay rate, viral load, rates for 3 enzyme specific mutations, and fractional compositions of each enzyme mutation rate within the total mutation rates.</w:t>
      </w:r>
      <w:r w:rsidR="004A0ABB">
        <w:rPr>
          <w:rFonts w:ascii="ArialMT" w:cs="ArialMT"/>
          <w:vertAlign w:val="superscript"/>
        </w:rPr>
        <w:t>3</w:t>
      </w:r>
    </w:p>
    <w:p w14:paraId="7906641A" w14:textId="77777777" w:rsidR="00213603" w:rsidRDefault="00213603" w:rsidP="00213603">
      <w:pPr>
        <w:autoSpaceDE w:val="0"/>
        <w:autoSpaceDN w:val="0"/>
        <w:adjustRightInd w:val="0"/>
        <w:spacing w:after="0" w:line="240" w:lineRule="auto"/>
        <w:rPr>
          <w:noProof/>
        </w:rPr>
      </w:pPr>
    </w:p>
    <w:p w14:paraId="64548973" w14:textId="4B500EBA" w:rsidR="00213603" w:rsidRDefault="00213603" w:rsidP="00213603">
      <w:pPr>
        <w:autoSpaceDE w:val="0"/>
        <w:autoSpaceDN w:val="0"/>
        <w:adjustRightInd w:val="0"/>
        <w:spacing w:after="0" w:line="240" w:lineRule="auto"/>
        <w:rPr>
          <w:rFonts w:ascii="ArialMT" w:cs="ArialMT"/>
          <w:b/>
          <w:bCs/>
        </w:rPr>
      </w:pPr>
      <w:r>
        <w:rPr>
          <w:noProof/>
        </w:rPr>
        <w:drawing>
          <wp:inline distT="0" distB="0" distL="0" distR="0" wp14:anchorId="2C18F80C" wp14:editId="3B21FE05">
            <wp:extent cx="5943600" cy="18364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b="38755"/>
                    <a:stretch/>
                  </pic:blipFill>
                  <pic:spPr bwMode="auto">
                    <a:xfrm>
                      <a:off x="0" y="0"/>
                      <a:ext cx="5943600" cy="1836420"/>
                    </a:xfrm>
                    <a:prstGeom prst="rect">
                      <a:avLst/>
                    </a:prstGeom>
                    <a:noFill/>
                    <a:ln>
                      <a:noFill/>
                    </a:ln>
                    <a:extLst>
                      <a:ext uri="{53640926-AAD7-44D8-BBD7-CCE9431645EC}">
                        <a14:shadowObscured xmlns:a14="http://schemas.microsoft.com/office/drawing/2010/main"/>
                      </a:ext>
                    </a:extLst>
                  </pic:spPr>
                </pic:pic>
              </a:graphicData>
            </a:graphic>
          </wp:inline>
        </w:drawing>
      </w:r>
    </w:p>
    <w:p w14:paraId="5951D5ED" w14:textId="22F37683" w:rsidR="00C17C41" w:rsidRPr="004A0ABB" w:rsidRDefault="00C17C41" w:rsidP="00213603">
      <w:pPr>
        <w:autoSpaceDE w:val="0"/>
        <w:autoSpaceDN w:val="0"/>
        <w:adjustRightInd w:val="0"/>
        <w:spacing w:after="0" w:line="240" w:lineRule="auto"/>
        <w:rPr>
          <w:rFonts w:ascii="ArialMT" w:cs="ArialMT"/>
          <w:sz w:val="18"/>
          <w:szCs w:val="18"/>
          <w:vertAlign w:val="superscript"/>
        </w:rPr>
      </w:pPr>
      <w:r w:rsidRPr="00564CB8">
        <w:rPr>
          <w:rFonts w:ascii="ArialMT" w:cs="ArialMT"/>
          <w:b/>
          <w:bCs/>
          <w:sz w:val="18"/>
          <w:szCs w:val="18"/>
        </w:rPr>
        <w:t>Figure 1</w:t>
      </w:r>
      <w:r w:rsidRPr="00564CB8">
        <w:rPr>
          <w:rFonts w:ascii="ArialMT" w:cs="ArialMT"/>
          <w:sz w:val="18"/>
          <w:szCs w:val="18"/>
        </w:rPr>
        <w:t xml:space="preserve"> </w:t>
      </w:r>
      <w:r w:rsidRPr="00564CB8">
        <w:rPr>
          <w:rFonts w:ascii="ArialMT" w:cs="ArialMT"/>
          <w:sz w:val="18"/>
          <w:szCs w:val="18"/>
        </w:rPr>
        <w:t>–</w:t>
      </w:r>
      <w:r w:rsidRPr="00564CB8">
        <w:rPr>
          <w:rFonts w:ascii="ArialMT" w:cs="ArialMT"/>
          <w:sz w:val="18"/>
          <w:szCs w:val="18"/>
        </w:rPr>
        <w:t xml:space="preserve"> Clinical data for the 11 patients. Patient codes are listed in the left column, followed by sex, age, duration of infection in years, CD4 count, per-year CD4 decay rate, log</w:t>
      </w:r>
      <w:r w:rsidRPr="00564CB8">
        <w:rPr>
          <w:rFonts w:ascii="ArialMT" w:cs="ArialMT"/>
          <w:sz w:val="18"/>
          <w:szCs w:val="18"/>
          <w:vertAlign w:val="subscript"/>
        </w:rPr>
        <w:t>10</w:t>
      </w:r>
      <w:r w:rsidRPr="00564CB8">
        <w:rPr>
          <w:rFonts w:ascii="ArialMT" w:cs="ArialMT"/>
          <w:sz w:val="18"/>
          <w:szCs w:val="18"/>
        </w:rPr>
        <w:t xml:space="preserve"> set-point viral load, progression rate, and total mutation rate per base cell. Patient R14</w:t>
      </w:r>
      <w:r w:rsidRPr="00564CB8">
        <w:rPr>
          <w:rFonts w:ascii="ArialMT" w:cs="ArialMT"/>
          <w:sz w:val="18"/>
          <w:szCs w:val="18"/>
        </w:rPr>
        <w:t>’</w:t>
      </w:r>
      <w:r w:rsidRPr="00564CB8">
        <w:rPr>
          <w:rFonts w:ascii="ArialMT" w:cs="ArialMT"/>
          <w:sz w:val="18"/>
          <w:szCs w:val="18"/>
        </w:rPr>
        <w:t>s infection time data was not available and was artificially set as 1 year for the purpose of this project.</w:t>
      </w:r>
      <w:r w:rsidR="004A0ABB">
        <w:rPr>
          <w:rFonts w:ascii="ArialMT" w:cs="ArialMT"/>
          <w:sz w:val="18"/>
          <w:szCs w:val="18"/>
          <w:vertAlign w:val="superscript"/>
        </w:rPr>
        <w:t>3</w:t>
      </w:r>
    </w:p>
    <w:p w14:paraId="499B8405" w14:textId="77777777" w:rsidR="00213603" w:rsidRPr="00213603" w:rsidRDefault="00213603" w:rsidP="00213603">
      <w:pPr>
        <w:autoSpaceDE w:val="0"/>
        <w:autoSpaceDN w:val="0"/>
        <w:adjustRightInd w:val="0"/>
        <w:spacing w:after="0" w:line="240" w:lineRule="auto"/>
        <w:rPr>
          <w:rFonts w:ascii="ArialMT" w:cs="ArialMT"/>
          <w:b/>
          <w:bCs/>
        </w:rPr>
      </w:pPr>
    </w:p>
    <w:p w14:paraId="665829BA" w14:textId="711632FD" w:rsidR="00213603" w:rsidRPr="004A0ABB" w:rsidRDefault="00213603" w:rsidP="004A0ABB">
      <w:pPr>
        <w:autoSpaceDE w:val="0"/>
        <w:autoSpaceDN w:val="0"/>
        <w:adjustRightInd w:val="0"/>
        <w:spacing w:after="0" w:line="240" w:lineRule="auto"/>
        <w:jc w:val="center"/>
        <w:rPr>
          <w:noProof/>
        </w:rPr>
      </w:pPr>
      <w:r>
        <w:rPr>
          <w:noProof/>
        </w:rPr>
        <w:lastRenderedPageBreak/>
        <w:drawing>
          <wp:inline distT="0" distB="0" distL="0" distR="0" wp14:anchorId="16392F99" wp14:editId="7FBFE45E">
            <wp:extent cx="3520440" cy="1878173"/>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9743" t="18690" r="30513" b="34131"/>
                    <a:stretch/>
                  </pic:blipFill>
                  <pic:spPr bwMode="auto">
                    <a:xfrm>
                      <a:off x="0" y="0"/>
                      <a:ext cx="3570857" cy="1905071"/>
                    </a:xfrm>
                    <a:prstGeom prst="rect">
                      <a:avLst/>
                    </a:prstGeom>
                    <a:ln>
                      <a:noFill/>
                    </a:ln>
                    <a:extLst>
                      <a:ext uri="{53640926-AAD7-44D8-BBD7-CCE9431645EC}">
                        <a14:shadowObscured xmlns:a14="http://schemas.microsoft.com/office/drawing/2010/main"/>
                      </a:ext>
                    </a:extLst>
                  </pic:spPr>
                </pic:pic>
              </a:graphicData>
            </a:graphic>
          </wp:inline>
        </w:drawing>
      </w:r>
      <w:r w:rsidR="009551D3" w:rsidRPr="009551D3">
        <w:rPr>
          <w:noProof/>
        </w:rPr>
        <w:t xml:space="preserve"> </w:t>
      </w:r>
      <w:r w:rsidR="009551D3">
        <w:rPr>
          <w:noProof/>
        </w:rPr>
        <w:drawing>
          <wp:inline distT="0" distB="0" distL="0" distR="0" wp14:anchorId="62D7D89B" wp14:editId="5E0AC499">
            <wp:extent cx="2371912" cy="19050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376" t="40325" r="62326" b="32118"/>
                    <a:stretch/>
                  </pic:blipFill>
                  <pic:spPr bwMode="auto">
                    <a:xfrm>
                      <a:off x="0" y="0"/>
                      <a:ext cx="2391421" cy="1920668"/>
                    </a:xfrm>
                    <a:prstGeom prst="rect">
                      <a:avLst/>
                    </a:prstGeom>
                    <a:ln>
                      <a:noFill/>
                    </a:ln>
                    <a:extLst>
                      <a:ext uri="{53640926-AAD7-44D8-BBD7-CCE9431645EC}">
                        <a14:shadowObscured xmlns:a14="http://schemas.microsoft.com/office/drawing/2010/main"/>
                      </a:ext>
                    </a:extLst>
                  </pic:spPr>
                </pic:pic>
              </a:graphicData>
            </a:graphic>
          </wp:inline>
        </w:drawing>
      </w:r>
    </w:p>
    <w:p w14:paraId="7DC34CAD" w14:textId="7BAF04F9" w:rsidR="00C17C41" w:rsidRPr="004A0ABB" w:rsidRDefault="00C17C41" w:rsidP="00C17C41">
      <w:pPr>
        <w:autoSpaceDE w:val="0"/>
        <w:autoSpaceDN w:val="0"/>
        <w:adjustRightInd w:val="0"/>
        <w:spacing w:after="0" w:line="240" w:lineRule="auto"/>
        <w:rPr>
          <w:rFonts w:ascii="ArialMT" w:cs="ArialMT"/>
          <w:sz w:val="18"/>
          <w:szCs w:val="18"/>
          <w:vertAlign w:val="superscript"/>
        </w:rPr>
      </w:pPr>
      <w:r w:rsidRPr="00564CB8">
        <w:rPr>
          <w:rFonts w:ascii="ArialMT" w:cs="ArialMT"/>
          <w:b/>
          <w:bCs/>
          <w:sz w:val="18"/>
          <w:szCs w:val="18"/>
        </w:rPr>
        <w:t>Figure 2</w:t>
      </w:r>
      <w:r w:rsidR="009551D3" w:rsidRPr="00564CB8">
        <w:rPr>
          <w:rFonts w:ascii="ArialMT" w:cs="ArialMT"/>
          <w:b/>
          <w:bCs/>
          <w:sz w:val="18"/>
          <w:szCs w:val="18"/>
        </w:rPr>
        <w:t>A</w:t>
      </w:r>
      <w:r w:rsidRPr="00564CB8">
        <w:rPr>
          <w:rFonts w:ascii="ArialMT" w:cs="ArialMT"/>
          <w:sz w:val="18"/>
          <w:szCs w:val="18"/>
        </w:rPr>
        <w:t>- Additional data pulled this paper</w:t>
      </w:r>
      <w:r w:rsidRPr="00564CB8">
        <w:rPr>
          <w:rFonts w:ascii="ArialMT" w:cs="ArialMT"/>
          <w:sz w:val="18"/>
          <w:szCs w:val="18"/>
        </w:rPr>
        <w:t>’</w:t>
      </w:r>
      <w:r w:rsidRPr="00564CB8">
        <w:rPr>
          <w:rFonts w:ascii="ArialMT" w:cs="ArialMT"/>
          <w:sz w:val="18"/>
          <w:szCs w:val="18"/>
        </w:rPr>
        <w:t xml:space="preserve">s data. Includes total mutation rate (same as last column of </w:t>
      </w:r>
      <w:r w:rsidRPr="00564CB8">
        <w:rPr>
          <w:rFonts w:ascii="ArialMT" w:cs="ArialMT"/>
          <w:b/>
          <w:bCs/>
          <w:sz w:val="18"/>
          <w:szCs w:val="18"/>
        </w:rPr>
        <w:t>Figure 1</w:t>
      </w:r>
      <w:r w:rsidRPr="00564CB8">
        <w:rPr>
          <w:rFonts w:ascii="ArialMT" w:cs="ArialMT"/>
          <w:sz w:val="18"/>
          <w:szCs w:val="18"/>
        </w:rPr>
        <w:t xml:space="preserve">), rate of A3G enzyme mutation, rate of A3D/F/H enzyme mutation, rate of Reverse Transcriptase enzyme mutation, fraction of A3G mutation rate, fraction of A3D/F/H mutation rate, and fraction of Reverse Transcriptase mutation rate. </w:t>
      </w:r>
      <w:r w:rsidR="009551D3" w:rsidRPr="00564CB8">
        <w:rPr>
          <w:rFonts w:ascii="ArialMT" w:cs="ArialMT"/>
          <w:b/>
          <w:bCs/>
          <w:sz w:val="18"/>
          <w:szCs w:val="18"/>
        </w:rPr>
        <w:t xml:space="preserve">2B </w:t>
      </w:r>
      <w:r w:rsidR="009551D3" w:rsidRPr="00564CB8">
        <w:rPr>
          <w:rFonts w:ascii="ArialMT" w:cs="ArialMT"/>
          <w:sz w:val="18"/>
          <w:szCs w:val="18"/>
        </w:rPr>
        <w:t>–</w:t>
      </w:r>
      <w:r w:rsidR="009551D3" w:rsidRPr="00564CB8">
        <w:rPr>
          <w:rFonts w:ascii="ArialMT" w:cs="ArialMT"/>
          <w:sz w:val="18"/>
          <w:szCs w:val="18"/>
        </w:rPr>
        <w:t xml:space="preserve"> The data on the right includes</w:t>
      </w:r>
      <w:r w:rsidR="009551D3" w:rsidRPr="00564CB8">
        <w:rPr>
          <w:rFonts w:ascii="ArialMT" w:cs="ArialMT"/>
          <w:b/>
          <w:bCs/>
          <w:sz w:val="18"/>
          <w:szCs w:val="18"/>
        </w:rPr>
        <w:t xml:space="preserve"> </w:t>
      </w:r>
      <w:r w:rsidR="009551D3" w:rsidRPr="00564CB8">
        <w:rPr>
          <w:rFonts w:ascii="ArialMT" w:cs="ArialMT"/>
          <w:sz w:val="18"/>
          <w:szCs w:val="18"/>
        </w:rPr>
        <w:t xml:space="preserve">total number of Nonsense Mutation Targets. NSMTs are categorized as being attributed into the 3 enzyme subtypes. The rightmost column shows </w:t>
      </w:r>
      <w:r w:rsidR="00564CB8" w:rsidRPr="00564CB8">
        <w:rPr>
          <w:rFonts w:ascii="ArialMT" w:cs="ArialMT"/>
          <w:sz w:val="18"/>
          <w:szCs w:val="18"/>
        </w:rPr>
        <w:t>the total number of premature stop codons used to quantify the number of mutations per sequence.</w:t>
      </w:r>
      <w:r w:rsidR="004A0ABB">
        <w:rPr>
          <w:rFonts w:ascii="ArialMT" w:cs="ArialMT"/>
          <w:sz w:val="18"/>
          <w:szCs w:val="18"/>
          <w:vertAlign w:val="superscript"/>
        </w:rPr>
        <w:t>3</w:t>
      </w:r>
    </w:p>
    <w:p w14:paraId="44915A41" w14:textId="77777777" w:rsidR="00213603" w:rsidRPr="00213603" w:rsidRDefault="00213603" w:rsidP="00213603">
      <w:pPr>
        <w:autoSpaceDE w:val="0"/>
        <w:autoSpaceDN w:val="0"/>
        <w:adjustRightInd w:val="0"/>
        <w:spacing w:after="0" w:line="240" w:lineRule="auto"/>
        <w:rPr>
          <w:rFonts w:ascii="ArialMT" w:cs="ArialMT"/>
          <w:b/>
          <w:bCs/>
        </w:rPr>
      </w:pPr>
    </w:p>
    <w:p w14:paraId="604F1303" w14:textId="2064A2E9" w:rsidR="000515AF" w:rsidRPr="00C17C41" w:rsidRDefault="00C17C41" w:rsidP="000515AF">
      <w:pPr>
        <w:autoSpaceDE w:val="0"/>
        <w:autoSpaceDN w:val="0"/>
        <w:adjustRightInd w:val="0"/>
        <w:spacing w:after="0" w:line="240" w:lineRule="auto"/>
        <w:rPr>
          <w:rFonts w:ascii="ArialMT" w:cs="ArialMT"/>
        </w:rPr>
      </w:pPr>
      <w:r>
        <w:rPr>
          <w:rFonts w:ascii="ArialMT" w:cs="ArialMT"/>
        </w:rPr>
        <w:tab/>
        <w:t xml:space="preserve">Two </w:t>
      </w:r>
      <w:r w:rsidR="00D00F85">
        <w:rPr>
          <w:rFonts w:ascii="ArialMT" w:cs="ArialMT"/>
        </w:rPr>
        <w:t xml:space="preserve">unnamed students from </w:t>
      </w:r>
      <w:r>
        <w:rPr>
          <w:rFonts w:ascii="ArialMT" w:cs="ArialMT"/>
        </w:rPr>
        <w:t>Professor Meyer</w:t>
      </w:r>
      <w:r>
        <w:rPr>
          <w:rFonts w:ascii="ArialMT" w:cs="ArialMT"/>
        </w:rPr>
        <w:t>’</w:t>
      </w:r>
      <w:r>
        <w:rPr>
          <w:rFonts w:ascii="ArialMT" w:cs="ArialMT"/>
        </w:rPr>
        <w:t xml:space="preserve">s BE188 course have </w:t>
      </w:r>
      <w:r w:rsidR="00D00F85">
        <w:rPr>
          <w:rFonts w:ascii="ArialMT" w:cs="ArialMT"/>
        </w:rPr>
        <w:t>reimplemented the data from this paper before. While their work focused on developing a new algorithm for calculating the mutation rate of each patient, this new project focuses on implementing Partial Least Squares Regression (PLSR) to analyze the data.</w:t>
      </w:r>
    </w:p>
    <w:p w14:paraId="43CB612E" w14:textId="77777777" w:rsidR="00C17C41" w:rsidRDefault="00C17C41" w:rsidP="000515AF">
      <w:pPr>
        <w:autoSpaceDE w:val="0"/>
        <w:autoSpaceDN w:val="0"/>
        <w:adjustRightInd w:val="0"/>
        <w:spacing w:after="0" w:line="240" w:lineRule="auto"/>
        <w:rPr>
          <w:rFonts w:ascii="ArialMT" w:cs="ArialMT"/>
          <w:b/>
          <w:bCs/>
        </w:rPr>
      </w:pPr>
    </w:p>
    <w:p w14:paraId="27D35364" w14:textId="0F1284FE" w:rsidR="00D00F85" w:rsidRDefault="000515AF" w:rsidP="000515AF">
      <w:pPr>
        <w:autoSpaceDE w:val="0"/>
        <w:autoSpaceDN w:val="0"/>
        <w:adjustRightInd w:val="0"/>
        <w:spacing w:after="0" w:line="240" w:lineRule="auto"/>
        <w:rPr>
          <w:rFonts w:ascii="ArialMT" w:cs="ArialMT"/>
          <w:b/>
          <w:bCs/>
        </w:rPr>
      </w:pPr>
      <w:r>
        <w:rPr>
          <w:rFonts w:ascii="ArialMT" w:cs="ArialMT"/>
          <w:b/>
          <w:bCs/>
        </w:rPr>
        <w:t>Problem Definition</w:t>
      </w:r>
      <w:bookmarkStart w:id="0" w:name="_GoBack"/>
      <w:bookmarkEnd w:id="0"/>
    </w:p>
    <w:p w14:paraId="47058765" w14:textId="27998613" w:rsidR="00D00F85" w:rsidRDefault="00D00F85" w:rsidP="000515AF">
      <w:pPr>
        <w:autoSpaceDE w:val="0"/>
        <w:autoSpaceDN w:val="0"/>
        <w:adjustRightInd w:val="0"/>
        <w:spacing w:after="0" w:line="240" w:lineRule="auto"/>
        <w:rPr>
          <w:rFonts w:ascii="ArialMT" w:cs="ArialMT"/>
        </w:rPr>
      </w:pPr>
      <w:r>
        <w:rPr>
          <w:rFonts w:ascii="ArialMT" w:cs="ArialMT"/>
        </w:rPr>
        <w:tab/>
        <w:t>Although the clinical data provides multiple variables for each patient, it would be beneficial to know which variables are most directly correlated with total mutation rate. By narrowing the data into 11 variables (AG3 mutation rate, A3D/F/H mutation rate, Reverse Transcriptase mutation rate, fraction of A3G, fraction of A3DFH, fraction of RT, infection time, CD4 count, CD4 decay rate, log</w:t>
      </w:r>
      <w:r>
        <w:rPr>
          <w:rFonts w:ascii="ArialMT" w:cs="ArialMT"/>
          <w:vertAlign w:val="subscript"/>
        </w:rPr>
        <w:t>10</w:t>
      </w:r>
      <w:r>
        <w:rPr>
          <w:rFonts w:ascii="ArialMT" w:cs="ArialMT"/>
        </w:rPr>
        <w:t xml:space="preserve"> viral load, and age) we can better find which factors directly influence overall mutation rate. </w:t>
      </w:r>
    </w:p>
    <w:p w14:paraId="320E0FD6" w14:textId="76F282B9" w:rsidR="00765541" w:rsidRPr="00765541" w:rsidRDefault="00D00F85" w:rsidP="00765541">
      <w:pPr>
        <w:autoSpaceDE w:val="0"/>
        <w:autoSpaceDN w:val="0"/>
        <w:adjustRightInd w:val="0"/>
        <w:spacing w:after="0" w:line="240" w:lineRule="auto"/>
        <w:rPr>
          <w:rFonts w:ascii="ArialMT" w:cs="ArialMT"/>
          <w:b/>
          <w:bCs/>
        </w:rPr>
      </w:pPr>
      <w:r w:rsidRPr="00765541">
        <w:rPr>
          <w:rFonts w:ascii="ArialMT" w:cs="ArialMT"/>
        </w:rPr>
        <w:tab/>
        <w:t xml:space="preserve">Principal Component Analysis </w:t>
      </w:r>
      <w:r w:rsidR="00C2555D">
        <w:rPr>
          <w:rFonts w:ascii="ArialMT" w:cs="ArialMT"/>
        </w:rPr>
        <w:t xml:space="preserve">(PCA) </w:t>
      </w:r>
      <w:r w:rsidRPr="00765541">
        <w:rPr>
          <w:rFonts w:ascii="ArialMT" w:cs="ArialMT"/>
        </w:rPr>
        <w:t>can be used to find the optimum minimal number of components to study for an acceptable variance rate. Afterwards, PLSR will be implemented to see which variables are most correlated with our target data. Finally</w:t>
      </w:r>
      <w:r w:rsidR="00765541" w:rsidRPr="00765541">
        <w:rPr>
          <w:rFonts w:ascii="ArialMT" w:cs="ArialMT"/>
        </w:rPr>
        <w:t>, Leave One Out Cross Validation (LOOCV) will be performed to try and predict our data using only our essential variables.</w:t>
      </w:r>
    </w:p>
    <w:p w14:paraId="4FCFC139" w14:textId="77777777" w:rsidR="000515AF" w:rsidRDefault="000515AF" w:rsidP="000515AF">
      <w:pPr>
        <w:autoSpaceDE w:val="0"/>
        <w:autoSpaceDN w:val="0"/>
        <w:adjustRightInd w:val="0"/>
        <w:spacing w:after="0" w:line="240" w:lineRule="auto"/>
        <w:rPr>
          <w:rFonts w:ascii="ArialMT" w:cs="ArialMT"/>
          <w:b/>
          <w:bCs/>
        </w:rPr>
      </w:pPr>
    </w:p>
    <w:p w14:paraId="3DBF6BC3" w14:textId="7C8B5577" w:rsidR="00787AB4" w:rsidRPr="00787AB4" w:rsidRDefault="000515AF" w:rsidP="00787AB4">
      <w:pPr>
        <w:autoSpaceDE w:val="0"/>
        <w:autoSpaceDN w:val="0"/>
        <w:adjustRightInd w:val="0"/>
        <w:spacing w:after="0" w:line="240" w:lineRule="auto"/>
        <w:rPr>
          <w:rFonts w:ascii="ArialMT" w:cs="ArialMT"/>
          <w:b/>
          <w:bCs/>
        </w:rPr>
      </w:pPr>
      <w:r>
        <w:rPr>
          <w:rFonts w:ascii="ArialMT" w:cs="ArialMT"/>
          <w:b/>
          <w:bCs/>
        </w:rPr>
        <w:t>Methods</w:t>
      </w:r>
      <w:r w:rsidR="00C2555D">
        <w:rPr>
          <w:rFonts w:ascii="ArialMT" w:cs="ArialMT"/>
          <w:b/>
          <w:bCs/>
        </w:rPr>
        <w:t>/Results</w:t>
      </w:r>
    </w:p>
    <w:p w14:paraId="7F7AAA5A" w14:textId="7B6F4DAC" w:rsidR="00765541" w:rsidRPr="004A0ABB" w:rsidRDefault="00765541" w:rsidP="00765541">
      <w:pPr>
        <w:autoSpaceDE w:val="0"/>
        <w:autoSpaceDN w:val="0"/>
        <w:adjustRightInd w:val="0"/>
        <w:spacing w:after="0" w:line="240" w:lineRule="auto"/>
        <w:ind w:firstLine="720"/>
        <w:rPr>
          <w:rFonts w:ascii="ArialMT" w:cs="ArialMT"/>
          <w:b/>
          <w:bCs/>
          <w:vertAlign w:val="superscript"/>
        </w:rPr>
      </w:pPr>
      <w:r w:rsidRPr="00765541">
        <w:rPr>
          <w:rFonts w:ascii="ArialMT" w:cs="ArialMT"/>
        </w:rPr>
        <w:t>Cuevas et al</w:t>
      </w:r>
      <w:r w:rsidR="00787AB4" w:rsidRPr="00765541">
        <w:rPr>
          <w:rFonts w:ascii="ArialMT" w:cs="ArialMT"/>
        </w:rPr>
        <w:t xml:space="preserve"> calculated mutation rate for each patient by </w:t>
      </w:r>
      <w:r w:rsidRPr="00765541">
        <w:rPr>
          <w:rFonts w:ascii="ArialMT" w:cs="ArialMT"/>
        </w:rPr>
        <w:t>taking the</w:t>
      </w:r>
      <w:r w:rsidR="00787AB4" w:rsidRPr="00765541">
        <w:rPr>
          <w:rFonts w:ascii="ArialMT" w:cs="ArialMT"/>
        </w:rPr>
        <w:t xml:space="preserve"> total</w:t>
      </w:r>
      <w:r>
        <w:rPr>
          <w:rFonts w:ascii="ArialMT" w:cs="ArialMT"/>
        </w:rPr>
        <w:t xml:space="preserve"> number of </w:t>
      </w:r>
      <w:r w:rsidR="00787AB4" w:rsidRPr="00765541">
        <w:rPr>
          <w:rFonts w:ascii="ArialMT" w:cs="ArialMT"/>
        </w:rPr>
        <w:t>mutations</w:t>
      </w:r>
      <w:r>
        <w:rPr>
          <w:rFonts w:ascii="ArialMT" w:cs="ArialMT"/>
        </w:rPr>
        <w:t xml:space="preserve"> in a sequence and dividing it by the number of </w:t>
      </w:r>
      <w:r w:rsidR="00787AB4" w:rsidRPr="00765541">
        <w:rPr>
          <w:rFonts w:ascii="ArialMT" w:cs="ArialMT"/>
        </w:rPr>
        <w:t>NSMTs</w:t>
      </w:r>
      <w:r>
        <w:rPr>
          <w:rFonts w:ascii="ArialMT" w:cs="ArialMT"/>
        </w:rPr>
        <w:t>.</w:t>
      </w:r>
      <w:r>
        <w:rPr>
          <w:rFonts w:ascii="ArialMT" w:cs="ArialMT"/>
          <w:b/>
          <w:bCs/>
        </w:rPr>
        <w:t xml:space="preserve"> </w:t>
      </w:r>
      <w:r>
        <w:rPr>
          <w:rFonts w:ascii="ArialMT" w:cs="ArialMT"/>
        </w:rPr>
        <w:t>The number of m</w:t>
      </w:r>
      <w:r w:rsidR="00787AB4" w:rsidRPr="00765541">
        <w:rPr>
          <w:rFonts w:ascii="ArialMT" w:cs="ArialMT"/>
        </w:rPr>
        <w:t>utations were calculated by finding premature stop codons (TAG, TAA, TGA)</w:t>
      </w:r>
      <w:r>
        <w:rPr>
          <w:rFonts w:ascii="ArialMT" w:cs="ArialMT"/>
        </w:rPr>
        <w:t xml:space="preserve"> within a sequence</w:t>
      </w:r>
      <w:r w:rsidR="00787AB4" w:rsidRPr="00765541">
        <w:rPr>
          <w:rFonts w:ascii="ArialMT" w:cs="ArialMT"/>
        </w:rPr>
        <w:t>. Based on the type of codon and the proceeding base pair, the mutation was attributed to one of 3 enzyme mutations (A3G, A3D/F/H, or Reverse Transcriptase). A3D, F, and H have been grouped together due to their similarity.</w:t>
      </w:r>
      <w:r w:rsidR="004A0ABB">
        <w:rPr>
          <w:rFonts w:ascii="ArialMT" w:cs="ArialMT"/>
          <w:vertAlign w:val="superscript"/>
        </w:rPr>
        <w:t>3</w:t>
      </w:r>
    </w:p>
    <w:p w14:paraId="40476D15" w14:textId="518BA038" w:rsidR="00765541" w:rsidRPr="00333D38" w:rsidRDefault="00765541" w:rsidP="00333D38">
      <w:pPr>
        <w:autoSpaceDE w:val="0"/>
        <w:autoSpaceDN w:val="0"/>
        <w:adjustRightInd w:val="0"/>
        <w:spacing w:after="0" w:line="240" w:lineRule="auto"/>
        <w:ind w:firstLine="720"/>
        <w:rPr>
          <w:rFonts w:ascii="ArialMT" w:cs="ArialMT"/>
          <w:b/>
          <w:bCs/>
        </w:rPr>
      </w:pPr>
      <w:r>
        <w:rPr>
          <w:rFonts w:ascii="ArialMT" w:cs="ArialMT"/>
        </w:rPr>
        <w:t xml:space="preserve">To better visualize our total mutation rate data for each patient, I </w:t>
      </w:r>
      <w:r w:rsidR="00787AB4" w:rsidRPr="00765541">
        <w:rPr>
          <w:rFonts w:ascii="ArialMT" w:cs="ArialMT"/>
        </w:rPr>
        <w:t>plot</w:t>
      </w:r>
      <w:r>
        <w:rPr>
          <w:rFonts w:ascii="ArialMT" w:cs="ArialMT"/>
        </w:rPr>
        <w:t>ted</w:t>
      </w:r>
      <w:r w:rsidR="00787AB4" w:rsidRPr="00765541">
        <w:rPr>
          <w:rFonts w:ascii="ArialMT" w:cs="ArialMT"/>
        </w:rPr>
        <w:t xml:space="preserve"> the total NSMTs vs </w:t>
      </w:r>
      <w:r>
        <w:rPr>
          <w:rFonts w:ascii="ArialMT" w:cs="ArialMT"/>
        </w:rPr>
        <w:t>t</w:t>
      </w:r>
      <w:r w:rsidR="00787AB4" w:rsidRPr="00765541">
        <w:rPr>
          <w:rFonts w:ascii="ArialMT" w:cs="ArialMT"/>
        </w:rPr>
        <w:t>otal mutations for each patient</w:t>
      </w:r>
      <w:r>
        <w:rPr>
          <w:rFonts w:ascii="ArialMT" w:cs="ArialMT"/>
        </w:rPr>
        <w:t xml:space="preserve"> (</w:t>
      </w:r>
      <w:r>
        <w:rPr>
          <w:rFonts w:ascii="ArialMT" w:cs="ArialMT"/>
          <w:b/>
          <w:bCs/>
        </w:rPr>
        <w:t>Figure 3</w:t>
      </w:r>
      <w:r>
        <w:rPr>
          <w:rFonts w:ascii="ArialMT" w:cs="ArialMT"/>
        </w:rPr>
        <w:t>). Although the a</w:t>
      </w:r>
      <w:r w:rsidR="00787AB4" w:rsidRPr="00765541">
        <w:rPr>
          <w:rFonts w:ascii="ArialMT" w:cs="ArialMT"/>
        </w:rPr>
        <w:t>v</w:t>
      </w:r>
      <w:r>
        <w:rPr>
          <w:rFonts w:ascii="ArialMT" w:cs="ArialMT"/>
        </w:rPr>
        <w:t>era</w:t>
      </w:r>
      <w:r w:rsidR="00787AB4" w:rsidRPr="00765541">
        <w:rPr>
          <w:rFonts w:ascii="ArialMT" w:cs="ArialMT"/>
        </w:rPr>
        <w:t>g</w:t>
      </w:r>
      <w:r>
        <w:rPr>
          <w:rFonts w:ascii="ArialMT" w:cs="ArialMT"/>
        </w:rPr>
        <w:t>e</w:t>
      </w:r>
      <w:r w:rsidR="00787AB4" w:rsidRPr="00765541">
        <w:rPr>
          <w:rFonts w:ascii="ArialMT" w:cs="ArialMT"/>
        </w:rPr>
        <w:t xml:space="preserve"> mutation rate </w:t>
      </w:r>
      <w:r>
        <w:rPr>
          <w:rFonts w:ascii="ArialMT" w:cs="ArialMT"/>
        </w:rPr>
        <w:t xml:space="preserve">of all 11 patients </w:t>
      </w:r>
      <w:r w:rsidR="00787AB4" w:rsidRPr="00765541">
        <w:rPr>
          <w:rFonts w:ascii="ArialMT" w:cs="ArialMT"/>
        </w:rPr>
        <w:t>was 4.01</w:t>
      </w:r>
      <w:r>
        <w:rPr>
          <w:rFonts w:ascii="ArialMT" w:cs="ArialMT"/>
        </w:rPr>
        <w:t>x10</w:t>
      </w:r>
      <w:r>
        <w:rPr>
          <w:rFonts w:ascii="ArialMT" w:cs="ArialMT"/>
          <w:vertAlign w:val="superscript"/>
        </w:rPr>
        <w:t>-3</w:t>
      </w:r>
      <w:r>
        <w:rPr>
          <w:rFonts w:ascii="ArialMT" w:cs="ArialMT"/>
          <w:b/>
          <w:bCs/>
        </w:rPr>
        <w:t xml:space="preserve"> </w:t>
      </w:r>
      <w:r>
        <w:rPr>
          <w:rFonts w:ascii="ArialMT" w:cs="ArialMT"/>
        </w:rPr>
        <w:t>mutations per base cell</w:t>
      </w:r>
      <w:r w:rsidR="00787AB4" w:rsidRPr="00765541">
        <w:rPr>
          <w:rFonts w:ascii="ArialMT" w:cs="ArialMT"/>
        </w:rPr>
        <w:t xml:space="preserve">, </w:t>
      </w:r>
      <w:r>
        <w:rPr>
          <w:rFonts w:ascii="ArialMT" w:cs="ArialMT"/>
        </w:rPr>
        <w:t>the</w:t>
      </w:r>
      <w:r w:rsidR="00787AB4" w:rsidRPr="00765541">
        <w:rPr>
          <w:rFonts w:ascii="ArialMT" w:cs="ArialMT"/>
        </w:rPr>
        <w:t xml:space="preserve"> slope of</w:t>
      </w:r>
      <w:r>
        <w:rPr>
          <w:rFonts w:ascii="ArialMT" w:cs="ArialMT"/>
        </w:rPr>
        <w:t xml:space="preserve"> </w:t>
      </w:r>
      <w:r>
        <w:rPr>
          <w:rFonts w:ascii="ArialMT" w:cs="ArialMT"/>
          <w:b/>
          <w:bCs/>
        </w:rPr>
        <w:t xml:space="preserve">Figure </w:t>
      </w:r>
      <w:r w:rsidRPr="00765541">
        <w:rPr>
          <w:rFonts w:ascii="ArialMT" w:cs="ArialMT"/>
        </w:rPr>
        <w:t>3</w:t>
      </w:r>
      <w:r>
        <w:rPr>
          <w:rFonts w:ascii="ArialMT" w:cs="ArialMT"/>
        </w:rPr>
        <w:t>’</w:t>
      </w:r>
      <w:r>
        <w:rPr>
          <w:rFonts w:ascii="ArialMT" w:cs="ArialMT"/>
        </w:rPr>
        <w:t xml:space="preserve">s line of best fit </w:t>
      </w:r>
      <w:r w:rsidR="00787AB4" w:rsidRPr="00765541">
        <w:rPr>
          <w:rFonts w:ascii="ArialMT" w:cs="ArialMT"/>
        </w:rPr>
        <w:t xml:space="preserve">gives us </w:t>
      </w:r>
      <w:r w:rsidR="004A0ABB">
        <w:rPr>
          <w:rFonts w:ascii="ArialMT" w:cs="ArialMT"/>
        </w:rPr>
        <w:t xml:space="preserve">a value of </w:t>
      </w:r>
      <w:r w:rsidR="00787AB4" w:rsidRPr="00765541">
        <w:rPr>
          <w:rFonts w:ascii="ArialMT" w:cs="ArialMT"/>
        </w:rPr>
        <w:t>8.16</w:t>
      </w:r>
      <w:r>
        <w:rPr>
          <w:rFonts w:ascii="ArialMT" w:cs="ArialMT"/>
        </w:rPr>
        <w:t>x10</w:t>
      </w:r>
      <w:r>
        <w:rPr>
          <w:rFonts w:ascii="ArialMT" w:cs="ArialMT"/>
          <w:vertAlign w:val="superscript"/>
        </w:rPr>
        <w:t>-3</w:t>
      </w:r>
      <w:r>
        <w:rPr>
          <w:rFonts w:ascii="ArialMT" w:cs="ArialMT"/>
        </w:rPr>
        <w:t xml:space="preserve"> (a rough but incorrect approximation of average mutation rate). This calculation may have been off put by outliers in our dataset.</w:t>
      </w:r>
    </w:p>
    <w:p w14:paraId="187258FE" w14:textId="423520FC" w:rsidR="00765541" w:rsidRDefault="00765541" w:rsidP="00765541">
      <w:pPr>
        <w:autoSpaceDE w:val="0"/>
        <w:autoSpaceDN w:val="0"/>
        <w:adjustRightInd w:val="0"/>
        <w:spacing w:after="0" w:line="240" w:lineRule="auto"/>
        <w:jc w:val="center"/>
        <w:rPr>
          <w:rFonts w:ascii="ArialMT" w:cs="ArialMT"/>
          <w:b/>
          <w:bCs/>
        </w:rPr>
      </w:pPr>
      <w:r>
        <w:rPr>
          <w:noProof/>
        </w:rPr>
        <w:lastRenderedPageBreak/>
        <w:drawing>
          <wp:inline distT="0" distB="0" distL="0" distR="0" wp14:anchorId="72619B5E" wp14:editId="5405BFA5">
            <wp:extent cx="2628900" cy="179928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5641" t="38290" r="13077" b="23647"/>
                    <a:stretch/>
                  </pic:blipFill>
                  <pic:spPr bwMode="auto">
                    <a:xfrm>
                      <a:off x="0" y="0"/>
                      <a:ext cx="2646913" cy="1811616"/>
                    </a:xfrm>
                    <a:prstGeom prst="rect">
                      <a:avLst/>
                    </a:prstGeom>
                    <a:ln>
                      <a:noFill/>
                    </a:ln>
                    <a:extLst>
                      <a:ext uri="{53640926-AAD7-44D8-BBD7-CCE9431645EC}">
                        <a14:shadowObscured xmlns:a14="http://schemas.microsoft.com/office/drawing/2010/main"/>
                      </a:ext>
                    </a:extLst>
                  </pic:spPr>
                </pic:pic>
              </a:graphicData>
            </a:graphic>
          </wp:inline>
        </w:drawing>
      </w:r>
    </w:p>
    <w:p w14:paraId="0B3F44BB" w14:textId="28B64B33" w:rsidR="00765541" w:rsidRPr="00564CB8" w:rsidRDefault="00765541" w:rsidP="00765541">
      <w:pPr>
        <w:autoSpaceDE w:val="0"/>
        <w:autoSpaceDN w:val="0"/>
        <w:adjustRightInd w:val="0"/>
        <w:spacing w:after="0" w:line="240" w:lineRule="auto"/>
        <w:rPr>
          <w:rFonts w:ascii="ArialMT" w:cs="ArialMT"/>
          <w:sz w:val="18"/>
          <w:szCs w:val="18"/>
        </w:rPr>
      </w:pPr>
      <w:r w:rsidRPr="00564CB8">
        <w:rPr>
          <w:rFonts w:ascii="ArialMT" w:cs="ArialMT"/>
          <w:b/>
          <w:bCs/>
          <w:sz w:val="18"/>
          <w:szCs w:val="18"/>
        </w:rPr>
        <w:t>Figure 3-</w:t>
      </w:r>
      <w:r w:rsidRPr="00564CB8">
        <w:rPr>
          <w:rFonts w:ascii="ArialMT" w:cs="ArialMT"/>
          <w:sz w:val="18"/>
          <w:szCs w:val="18"/>
        </w:rPr>
        <w:t xml:space="preserve"> Data for </w:t>
      </w:r>
      <w:r w:rsidR="009551D3" w:rsidRPr="00564CB8">
        <w:rPr>
          <w:rFonts w:ascii="ArialMT" w:cs="ArialMT"/>
          <w:sz w:val="18"/>
          <w:szCs w:val="18"/>
        </w:rPr>
        <w:t xml:space="preserve">number of mutations and NSMTs obtained from </w:t>
      </w:r>
      <w:r w:rsidR="00564CB8" w:rsidRPr="00564CB8">
        <w:rPr>
          <w:rFonts w:ascii="ArialMT" w:cs="ArialMT"/>
          <w:b/>
          <w:bCs/>
          <w:sz w:val="18"/>
          <w:szCs w:val="18"/>
        </w:rPr>
        <w:t xml:space="preserve">Figure 2B. </w:t>
      </w:r>
      <w:r w:rsidR="00564CB8" w:rsidRPr="00564CB8">
        <w:rPr>
          <w:rFonts w:ascii="ArialMT" w:cs="ArialMT"/>
          <w:sz w:val="18"/>
          <w:szCs w:val="18"/>
        </w:rPr>
        <w:t>Each patient</w:t>
      </w:r>
      <w:r w:rsidR="00564CB8">
        <w:rPr>
          <w:rFonts w:ascii="ArialMT" w:cs="ArialMT"/>
          <w:sz w:val="18"/>
          <w:szCs w:val="18"/>
        </w:rPr>
        <w:t>’</w:t>
      </w:r>
      <w:r w:rsidR="00564CB8" w:rsidRPr="00564CB8">
        <w:rPr>
          <w:rFonts w:ascii="ArialMT" w:cs="ArialMT"/>
          <w:sz w:val="18"/>
          <w:szCs w:val="18"/>
        </w:rPr>
        <w:t>s mutation rate is found by dividing the y coordinate value by the x coordinate value.</w:t>
      </w:r>
    </w:p>
    <w:p w14:paraId="03335B30" w14:textId="77777777" w:rsidR="00333D38" w:rsidRDefault="00333D38" w:rsidP="00333D38">
      <w:pPr>
        <w:autoSpaceDE w:val="0"/>
        <w:autoSpaceDN w:val="0"/>
        <w:adjustRightInd w:val="0"/>
        <w:spacing w:after="0" w:line="240" w:lineRule="auto"/>
        <w:rPr>
          <w:rFonts w:ascii="ArialMT" w:cs="ArialMT"/>
          <w:b/>
          <w:bCs/>
        </w:rPr>
      </w:pPr>
    </w:p>
    <w:p w14:paraId="062F102B" w14:textId="357B509E" w:rsidR="00333D38" w:rsidRPr="00333D38" w:rsidRDefault="00787AB4" w:rsidP="00333D38">
      <w:pPr>
        <w:autoSpaceDE w:val="0"/>
        <w:autoSpaceDN w:val="0"/>
        <w:adjustRightInd w:val="0"/>
        <w:spacing w:after="0" w:line="240" w:lineRule="auto"/>
        <w:ind w:firstLine="720"/>
        <w:rPr>
          <w:rFonts w:ascii="ArialMT" w:cs="ArialMT"/>
        </w:rPr>
      </w:pPr>
      <w:r w:rsidRPr="00333D38">
        <w:rPr>
          <w:rFonts w:ascii="ArialMT" w:cs="ArialMT"/>
        </w:rPr>
        <w:t>Next</w:t>
      </w:r>
      <w:r w:rsidR="00333D38">
        <w:rPr>
          <w:rFonts w:ascii="ArialMT" w:cs="ArialMT"/>
        </w:rPr>
        <w:t>,</w:t>
      </w:r>
      <w:r w:rsidRPr="00333D38">
        <w:rPr>
          <w:rFonts w:ascii="ArialMT" w:cs="ArialMT"/>
        </w:rPr>
        <w:t xml:space="preserve"> I plotted each variable against the total mutation rate</w:t>
      </w:r>
      <w:r w:rsidR="00333D38">
        <w:rPr>
          <w:rFonts w:ascii="ArialMT" w:cs="ArialMT"/>
        </w:rPr>
        <w:t xml:space="preserve"> to </w:t>
      </w:r>
      <w:r w:rsidR="00033C6C" w:rsidRPr="00333D38">
        <w:rPr>
          <w:rFonts w:ascii="ArialMT" w:cs="ArialMT"/>
        </w:rPr>
        <w:t xml:space="preserve">get a </w:t>
      </w:r>
      <w:r w:rsidR="00333D38">
        <w:rPr>
          <w:rFonts w:ascii="ArialMT" w:cs="ArialMT"/>
        </w:rPr>
        <w:t xml:space="preserve">better </w:t>
      </w:r>
      <w:r w:rsidR="00033C6C" w:rsidRPr="00333D38">
        <w:rPr>
          <w:rFonts w:ascii="ArialMT" w:cs="ArialMT"/>
        </w:rPr>
        <w:t>visual representation of each variable</w:t>
      </w:r>
      <w:r w:rsidR="00033C6C" w:rsidRPr="00333D38">
        <w:rPr>
          <w:rFonts w:ascii="ArialMT" w:cs="ArialMT"/>
        </w:rPr>
        <w:t>’</w:t>
      </w:r>
      <w:r w:rsidR="00033C6C" w:rsidRPr="00333D38">
        <w:rPr>
          <w:rFonts w:ascii="ArialMT" w:cs="ArialMT"/>
        </w:rPr>
        <w:t>s correlation to the mutation rate dataset.</w:t>
      </w:r>
      <w:r w:rsidR="00333D38">
        <w:rPr>
          <w:rFonts w:ascii="ArialMT" w:cs="ArialMT"/>
          <w:b/>
          <w:bCs/>
        </w:rPr>
        <w:t xml:space="preserve"> </w:t>
      </w:r>
      <w:r w:rsidR="00033C6C" w:rsidRPr="00333D38">
        <w:rPr>
          <w:rFonts w:ascii="ArialMT" w:cs="ArialMT"/>
        </w:rPr>
        <w:t>I found that the A3G mutation rate and the A3DFH mutation rate were the two variables most positively correlated with total mutation rate. I predict our PLSR will show the same results, with A3G rate being slightly more positively correlated than A3DFH rate.</w:t>
      </w:r>
    </w:p>
    <w:p w14:paraId="32F40000" w14:textId="3C7216F4" w:rsidR="00333D38" w:rsidRDefault="00333D38" w:rsidP="00333D38">
      <w:pPr>
        <w:autoSpaceDE w:val="0"/>
        <w:autoSpaceDN w:val="0"/>
        <w:adjustRightInd w:val="0"/>
        <w:spacing w:after="0" w:line="240" w:lineRule="auto"/>
        <w:rPr>
          <w:noProof/>
        </w:rPr>
      </w:pPr>
      <w:r>
        <w:rPr>
          <w:noProof/>
        </w:rPr>
        <w:drawing>
          <wp:anchor distT="0" distB="0" distL="114300" distR="114300" simplePos="0" relativeHeight="251658240" behindDoc="0" locked="0" layoutInCell="1" allowOverlap="1" wp14:anchorId="3C781C3B" wp14:editId="65E14778">
            <wp:simplePos x="0" y="0"/>
            <wp:positionH relativeFrom="column">
              <wp:posOffset>4953358</wp:posOffset>
            </wp:positionH>
            <wp:positionV relativeFrom="paragraph">
              <wp:posOffset>3175</wp:posOffset>
            </wp:positionV>
            <wp:extent cx="1798320" cy="226930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54359" t="20741" r="24103" b="30940"/>
                    <a:stretch/>
                  </pic:blipFill>
                  <pic:spPr bwMode="auto">
                    <a:xfrm>
                      <a:off x="0" y="0"/>
                      <a:ext cx="1798320" cy="22693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09A1153" wp14:editId="4F0D2C8E">
            <wp:extent cx="1636734" cy="32232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4359" t="16182" r="24743" b="10655"/>
                    <a:stretch/>
                  </pic:blipFill>
                  <pic:spPr bwMode="auto">
                    <a:xfrm>
                      <a:off x="0" y="0"/>
                      <a:ext cx="1649527" cy="32484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E370C45" wp14:editId="60816A50">
            <wp:extent cx="1739800" cy="32442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4487" t="14131" r="23718" b="13618"/>
                    <a:stretch/>
                  </pic:blipFill>
                  <pic:spPr bwMode="auto">
                    <a:xfrm>
                      <a:off x="0" y="0"/>
                      <a:ext cx="1758758" cy="327956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9453F5" wp14:editId="6CCB8029">
            <wp:extent cx="1657098" cy="3303905"/>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4487" t="17094" r="24872" b="9744"/>
                    <a:stretch/>
                  </pic:blipFill>
                  <pic:spPr bwMode="auto">
                    <a:xfrm>
                      <a:off x="0" y="0"/>
                      <a:ext cx="1670479" cy="3330584"/>
                    </a:xfrm>
                    <a:prstGeom prst="rect">
                      <a:avLst/>
                    </a:prstGeom>
                    <a:ln>
                      <a:noFill/>
                    </a:ln>
                    <a:extLst>
                      <a:ext uri="{53640926-AAD7-44D8-BBD7-CCE9431645EC}">
                        <a14:shadowObscured xmlns:a14="http://schemas.microsoft.com/office/drawing/2010/main"/>
                      </a:ext>
                    </a:extLst>
                  </pic:spPr>
                </pic:pic>
              </a:graphicData>
            </a:graphic>
          </wp:inline>
        </w:drawing>
      </w:r>
    </w:p>
    <w:p w14:paraId="27B095DD" w14:textId="1E546B4A" w:rsidR="00333D38" w:rsidRPr="00C2555D" w:rsidRDefault="00333D38" w:rsidP="00333D38">
      <w:pPr>
        <w:autoSpaceDE w:val="0"/>
        <w:autoSpaceDN w:val="0"/>
        <w:adjustRightInd w:val="0"/>
        <w:spacing w:after="0" w:line="240" w:lineRule="auto"/>
        <w:rPr>
          <w:rFonts w:ascii="Arial" w:hAnsi="Arial" w:cs="Arial"/>
          <w:noProof/>
          <w:sz w:val="18"/>
          <w:szCs w:val="18"/>
        </w:rPr>
      </w:pPr>
      <w:r w:rsidRPr="00C2555D">
        <w:rPr>
          <w:rFonts w:ascii="Arial" w:hAnsi="Arial" w:cs="Arial"/>
          <w:b/>
          <w:bCs/>
          <w:noProof/>
          <w:sz w:val="18"/>
          <w:szCs w:val="18"/>
        </w:rPr>
        <w:t>Figure 4-</w:t>
      </w:r>
      <w:r w:rsidRPr="00C2555D">
        <w:rPr>
          <w:rFonts w:ascii="Arial" w:hAnsi="Arial" w:cs="Arial"/>
          <w:noProof/>
          <w:sz w:val="18"/>
          <w:szCs w:val="18"/>
        </w:rPr>
        <w:t xml:space="preserve"> The plots of each variable vs the total mutation rate per base cell. </w:t>
      </w:r>
      <w:r w:rsidR="00C2555D">
        <w:rPr>
          <w:rFonts w:ascii="Arial" w:hAnsi="Arial" w:cs="Arial"/>
          <w:noProof/>
          <w:sz w:val="18"/>
          <w:szCs w:val="18"/>
        </w:rPr>
        <w:t xml:space="preserve">Rate of A3G mutation and rate of A3DFH mutation are the most directly correlated with total mutation rate. </w:t>
      </w:r>
    </w:p>
    <w:p w14:paraId="58D3772F" w14:textId="73357B3F" w:rsidR="00333D38" w:rsidRDefault="00333D38" w:rsidP="00333D38">
      <w:pPr>
        <w:autoSpaceDE w:val="0"/>
        <w:autoSpaceDN w:val="0"/>
        <w:adjustRightInd w:val="0"/>
        <w:spacing w:after="0" w:line="240" w:lineRule="auto"/>
        <w:rPr>
          <w:rFonts w:ascii="ArialMT" w:cs="ArialMT"/>
        </w:rPr>
      </w:pPr>
    </w:p>
    <w:p w14:paraId="36DF72EB" w14:textId="040D694C" w:rsidR="00856816" w:rsidRPr="00C2555D" w:rsidRDefault="00C2555D" w:rsidP="00C2555D">
      <w:pPr>
        <w:autoSpaceDE w:val="0"/>
        <w:autoSpaceDN w:val="0"/>
        <w:adjustRightInd w:val="0"/>
        <w:spacing w:after="0" w:line="240" w:lineRule="auto"/>
        <w:ind w:firstLine="720"/>
        <w:rPr>
          <w:rFonts w:ascii="ArialMT" w:cs="ArialMT"/>
          <w:b/>
          <w:bCs/>
        </w:rPr>
      </w:pPr>
      <w:r>
        <w:rPr>
          <w:rFonts w:ascii="ArialMT" w:cs="ArialMT"/>
        </w:rPr>
        <w:t>My next step was to perform</w:t>
      </w:r>
      <w:r w:rsidR="00033C6C" w:rsidRPr="00C2555D">
        <w:rPr>
          <w:rFonts w:ascii="ArialMT" w:cs="ArialMT"/>
        </w:rPr>
        <w:t xml:space="preserve"> </w:t>
      </w:r>
      <w:r>
        <w:rPr>
          <w:rFonts w:ascii="ArialMT" w:cs="ArialMT"/>
        </w:rPr>
        <w:t>PCA</w:t>
      </w:r>
      <w:r w:rsidR="00033C6C" w:rsidRPr="00C2555D">
        <w:rPr>
          <w:rFonts w:ascii="ArialMT" w:cs="ArialMT"/>
        </w:rPr>
        <w:t xml:space="preserve"> on </w:t>
      </w:r>
      <w:r w:rsidR="00856816" w:rsidRPr="00C2555D">
        <w:rPr>
          <w:rFonts w:ascii="ArialMT" w:cs="ArialMT"/>
        </w:rPr>
        <w:t>our dataset to find the optimum number of components for our PLSR.</w:t>
      </w:r>
      <w:r>
        <w:rPr>
          <w:rFonts w:ascii="ArialMT" w:cs="ArialMT"/>
          <w:b/>
          <w:bCs/>
        </w:rPr>
        <w:t xml:space="preserve"> </w:t>
      </w:r>
      <w:r>
        <w:rPr>
          <w:rFonts w:ascii="ArialMT" w:cs="ArialMT"/>
        </w:rPr>
        <w:t>Our R2Y plot (</w:t>
      </w:r>
      <w:r>
        <w:rPr>
          <w:rFonts w:ascii="ArialMT" w:cs="ArialMT"/>
          <w:b/>
          <w:bCs/>
        </w:rPr>
        <w:t>Figure 5</w:t>
      </w:r>
      <w:r w:rsidRPr="00C2555D">
        <w:rPr>
          <w:rFonts w:ascii="ArialMT" w:cs="ArialMT"/>
        </w:rPr>
        <w:t>)</w:t>
      </w:r>
      <w:r>
        <w:rPr>
          <w:rFonts w:ascii="ArialMT" w:cs="ArialMT"/>
          <w:b/>
          <w:bCs/>
        </w:rPr>
        <w:t xml:space="preserve"> </w:t>
      </w:r>
      <w:r>
        <w:rPr>
          <w:rFonts w:ascii="ArialMT" w:cs="ArialMT"/>
        </w:rPr>
        <w:t>shows</w:t>
      </w:r>
      <w:r w:rsidR="00856816" w:rsidRPr="00C2555D">
        <w:rPr>
          <w:rFonts w:ascii="ArialMT" w:cs="ArialMT"/>
        </w:rPr>
        <w:t xml:space="preserve"> that 2 components give us a 98% variance</w:t>
      </w:r>
      <w:r>
        <w:rPr>
          <w:rFonts w:ascii="ArialMT" w:cs="ArialMT"/>
        </w:rPr>
        <w:t xml:space="preserve">, while 4 components give a slightly higher variance at around 99.5%. To simplify the following analyses, I decided to use 2 components for my PLSR and LOOCV. </w:t>
      </w:r>
    </w:p>
    <w:p w14:paraId="43EB18B8" w14:textId="780D05C8" w:rsidR="00C2555D" w:rsidRDefault="00C2555D" w:rsidP="00C2555D">
      <w:pPr>
        <w:autoSpaceDE w:val="0"/>
        <w:autoSpaceDN w:val="0"/>
        <w:adjustRightInd w:val="0"/>
        <w:spacing w:after="0" w:line="240" w:lineRule="auto"/>
        <w:rPr>
          <w:rFonts w:ascii="ArialMT" w:cs="ArialMT"/>
        </w:rPr>
      </w:pPr>
      <w:r>
        <w:rPr>
          <w:rFonts w:ascii="ArialMT" w:cs="ArialMT"/>
          <w:vertAlign w:val="subscript"/>
        </w:rPr>
        <w:softHyphen/>
      </w:r>
    </w:p>
    <w:p w14:paraId="1C955CF1" w14:textId="77777777" w:rsidR="00C2555D" w:rsidRDefault="00C2555D" w:rsidP="00C2555D">
      <w:pPr>
        <w:autoSpaceDE w:val="0"/>
        <w:autoSpaceDN w:val="0"/>
        <w:adjustRightInd w:val="0"/>
        <w:spacing w:after="0" w:line="240" w:lineRule="auto"/>
        <w:rPr>
          <w:noProof/>
        </w:rPr>
      </w:pPr>
    </w:p>
    <w:p w14:paraId="26A3B747" w14:textId="41457804" w:rsidR="00C2555D" w:rsidRDefault="00C2555D" w:rsidP="00C2555D">
      <w:pPr>
        <w:autoSpaceDE w:val="0"/>
        <w:autoSpaceDN w:val="0"/>
        <w:adjustRightInd w:val="0"/>
        <w:spacing w:after="0" w:line="240" w:lineRule="auto"/>
        <w:jc w:val="center"/>
        <w:rPr>
          <w:rFonts w:ascii="ArialMT" w:cs="ArialMT"/>
        </w:rPr>
      </w:pPr>
      <w:r>
        <w:rPr>
          <w:noProof/>
        </w:rPr>
        <w:lastRenderedPageBreak/>
        <w:drawing>
          <wp:inline distT="0" distB="0" distL="0" distR="0" wp14:anchorId="3B8CD43E" wp14:editId="389B84E1">
            <wp:extent cx="3154680" cy="217886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6282" t="30997" r="13461" b="31852"/>
                    <a:stretch/>
                  </pic:blipFill>
                  <pic:spPr bwMode="auto">
                    <a:xfrm>
                      <a:off x="0" y="0"/>
                      <a:ext cx="3171410" cy="2190423"/>
                    </a:xfrm>
                    <a:prstGeom prst="rect">
                      <a:avLst/>
                    </a:prstGeom>
                    <a:ln>
                      <a:noFill/>
                    </a:ln>
                    <a:extLst>
                      <a:ext uri="{53640926-AAD7-44D8-BBD7-CCE9431645EC}">
                        <a14:shadowObscured xmlns:a14="http://schemas.microsoft.com/office/drawing/2010/main"/>
                      </a:ext>
                    </a:extLst>
                  </pic:spPr>
                </pic:pic>
              </a:graphicData>
            </a:graphic>
          </wp:inline>
        </w:drawing>
      </w:r>
    </w:p>
    <w:p w14:paraId="211A07D9" w14:textId="76F5C4EB" w:rsidR="00C2555D" w:rsidRPr="00C2555D" w:rsidRDefault="00C2555D" w:rsidP="00C2555D">
      <w:pPr>
        <w:autoSpaceDE w:val="0"/>
        <w:autoSpaceDN w:val="0"/>
        <w:adjustRightInd w:val="0"/>
        <w:spacing w:after="0" w:line="240" w:lineRule="auto"/>
        <w:rPr>
          <w:rFonts w:ascii="ArialMT" w:cs="ArialMT"/>
          <w:sz w:val="18"/>
          <w:szCs w:val="18"/>
        </w:rPr>
      </w:pPr>
      <w:r w:rsidRPr="00C2555D">
        <w:rPr>
          <w:rFonts w:ascii="ArialMT" w:cs="ArialMT"/>
          <w:b/>
          <w:bCs/>
          <w:sz w:val="18"/>
          <w:szCs w:val="18"/>
        </w:rPr>
        <w:t>Figure 5-</w:t>
      </w:r>
      <w:r w:rsidRPr="00C2555D">
        <w:rPr>
          <w:rFonts w:ascii="ArialMT" w:cs="ArialMT"/>
          <w:sz w:val="18"/>
          <w:szCs w:val="18"/>
        </w:rPr>
        <w:t xml:space="preserve"> PCA of our dataset. The R</w:t>
      </w:r>
      <w:r w:rsidRPr="00C2555D">
        <w:rPr>
          <w:rFonts w:ascii="ArialMT" w:cs="ArialMT"/>
          <w:sz w:val="18"/>
          <w:szCs w:val="18"/>
          <w:vertAlign w:val="superscript"/>
        </w:rPr>
        <w:t>2</w:t>
      </w:r>
      <w:r w:rsidRPr="00C2555D">
        <w:rPr>
          <w:rFonts w:ascii="ArialMT" w:cs="ArialMT"/>
          <w:sz w:val="18"/>
          <w:szCs w:val="18"/>
        </w:rPr>
        <w:t xml:space="preserve"> value for 2 components is 0.9815173761026716. This corresponds to a 98% variance.</w:t>
      </w:r>
    </w:p>
    <w:p w14:paraId="46A78E2D" w14:textId="77777777" w:rsidR="00C2555D" w:rsidRDefault="00C2555D" w:rsidP="00C2555D">
      <w:pPr>
        <w:autoSpaceDE w:val="0"/>
        <w:autoSpaceDN w:val="0"/>
        <w:adjustRightInd w:val="0"/>
        <w:spacing w:after="0" w:line="240" w:lineRule="auto"/>
        <w:rPr>
          <w:rFonts w:ascii="ArialMT" w:cs="ArialMT"/>
        </w:rPr>
      </w:pPr>
    </w:p>
    <w:p w14:paraId="40BE8144" w14:textId="6771F028" w:rsidR="00104592" w:rsidRPr="00104592" w:rsidRDefault="00856816" w:rsidP="00104592">
      <w:pPr>
        <w:autoSpaceDE w:val="0"/>
        <w:autoSpaceDN w:val="0"/>
        <w:adjustRightInd w:val="0"/>
        <w:spacing w:after="0" w:line="240" w:lineRule="auto"/>
        <w:ind w:firstLine="720"/>
        <w:rPr>
          <w:rFonts w:ascii="ArialMT" w:cs="ArialMT"/>
        </w:rPr>
      </w:pPr>
      <w:r w:rsidRPr="00C2555D">
        <w:rPr>
          <w:rFonts w:ascii="ArialMT" w:cs="ArialMT"/>
        </w:rPr>
        <w:t>Next I did PLSR to obtain my loading plot</w:t>
      </w:r>
      <w:r w:rsidR="00104592">
        <w:rPr>
          <w:rFonts w:ascii="ArialMT" w:cs="ArialMT"/>
        </w:rPr>
        <w:t xml:space="preserve"> (</w:t>
      </w:r>
      <w:r w:rsidR="00104592">
        <w:rPr>
          <w:rFonts w:ascii="ArialMT" w:cs="ArialMT"/>
          <w:b/>
          <w:bCs/>
        </w:rPr>
        <w:t>Figure 6</w:t>
      </w:r>
      <w:r w:rsidR="00104592">
        <w:rPr>
          <w:rFonts w:ascii="ArialMT" w:cs="ArialMT"/>
        </w:rPr>
        <w:t>)</w:t>
      </w:r>
      <w:r w:rsidR="00C2555D">
        <w:rPr>
          <w:rFonts w:ascii="ArialMT" w:cs="ArialMT"/>
        </w:rPr>
        <w:t>.</w:t>
      </w:r>
      <w:r w:rsidR="00C2555D">
        <w:rPr>
          <w:rFonts w:ascii="ArialMT" w:cs="ArialMT"/>
          <w:b/>
          <w:bCs/>
        </w:rPr>
        <w:t xml:space="preserve"> </w:t>
      </w:r>
      <w:r w:rsidRPr="00C2555D">
        <w:rPr>
          <w:rFonts w:ascii="ArialMT" w:cs="ArialMT"/>
        </w:rPr>
        <w:t>As predicted earlier, the A3G mutation rate and the A3DFH mutation rate are the two most directly positively correlated variables with our total mutation rate dataset.</w:t>
      </w:r>
    </w:p>
    <w:p w14:paraId="5104DFBC" w14:textId="4AE8CBF3" w:rsidR="00104592" w:rsidRDefault="00104592" w:rsidP="00104592">
      <w:pPr>
        <w:autoSpaceDE w:val="0"/>
        <w:autoSpaceDN w:val="0"/>
        <w:adjustRightInd w:val="0"/>
        <w:spacing w:after="0" w:line="240" w:lineRule="auto"/>
        <w:jc w:val="center"/>
        <w:rPr>
          <w:rFonts w:ascii="ArialMT" w:cs="ArialMT"/>
          <w:b/>
          <w:bCs/>
        </w:rPr>
      </w:pPr>
      <w:r>
        <w:rPr>
          <w:noProof/>
        </w:rPr>
        <w:drawing>
          <wp:inline distT="0" distB="0" distL="0" distR="0" wp14:anchorId="4B5F83C0" wp14:editId="5C4B2C21">
            <wp:extent cx="4320540" cy="3793645"/>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1923" t="26439" r="6025" b="7920"/>
                    <a:stretch/>
                  </pic:blipFill>
                  <pic:spPr bwMode="auto">
                    <a:xfrm>
                      <a:off x="0" y="0"/>
                      <a:ext cx="4330031" cy="3801979"/>
                    </a:xfrm>
                    <a:prstGeom prst="rect">
                      <a:avLst/>
                    </a:prstGeom>
                    <a:ln>
                      <a:noFill/>
                    </a:ln>
                    <a:extLst>
                      <a:ext uri="{53640926-AAD7-44D8-BBD7-CCE9431645EC}">
                        <a14:shadowObscured xmlns:a14="http://schemas.microsoft.com/office/drawing/2010/main"/>
                      </a:ext>
                    </a:extLst>
                  </pic:spPr>
                </pic:pic>
              </a:graphicData>
            </a:graphic>
          </wp:inline>
        </w:drawing>
      </w:r>
    </w:p>
    <w:p w14:paraId="5FE4FA93" w14:textId="43ED5467" w:rsidR="00104592" w:rsidRPr="00104592" w:rsidRDefault="00104592" w:rsidP="00104592">
      <w:pPr>
        <w:autoSpaceDE w:val="0"/>
        <w:autoSpaceDN w:val="0"/>
        <w:adjustRightInd w:val="0"/>
        <w:spacing w:after="0" w:line="240" w:lineRule="auto"/>
        <w:rPr>
          <w:rFonts w:ascii="ArialMT" w:cs="ArialMT"/>
          <w:sz w:val="18"/>
          <w:szCs w:val="18"/>
        </w:rPr>
      </w:pPr>
      <w:r w:rsidRPr="00104592">
        <w:rPr>
          <w:rFonts w:ascii="ArialMT" w:cs="ArialMT"/>
          <w:b/>
          <w:bCs/>
          <w:sz w:val="18"/>
          <w:szCs w:val="18"/>
        </w:rPr>
        <w:t>Figure 6-</w:t>
      </w:r>
      <w:r w:rsidRPr="00104592">
        <w:rPr>
          <w:rFonts w:ascii="ArialMT" w:cs="ArialMT"/>
          <w:sz w:val="18"/>
          <w:szCs w:val="18"/>
        </w:rPr>
        <w:t xml:space="preserve"> The loadings plot shows that rate of A3D/F/H mutation is the second highest correlated variable to the total mutation rate, with rate of A3G mutation being the most correlated.</w:t>
      </w:r>
    </w:p>
    <w:p w14:paraId="2AC321DB" w14:textId="77777777" w:rsidR="00104592" w:rsidRDefault="00104592" w:rsidP="00104592">
      <w:pPr>
        <w:autoSpaceDE w:val="0"/>
        <w:autoSpaceDN w:val="0"/>
        <w:adjustRightInd w:val="0"/>
        <w:spacing w:after="0" w:line="240" w:lineRule="auto"/>
        <w:ind w:firstLine="720"/>
        <w:rPr>
          <w:rFonts w:ascii="ArialMT" w:cs="ArialMT"/>
          <w:b/>
          <w:bCs/>
        </w:rPr>
      </w:pPr>
    </w:p>
    <w:p w14:paraId="042123D7" w14:textId="7D15202C" w:rsidR="00213603" w:rsidRDefault="00213603" w:rsidP="00104592">
      <w:pPr>
        <w:autoSpaceDE w:val="0"/>
        <w:autoSpaceDN w:val="0"/>
        <w:adjustRightInd w:val="0"/>
        <w:spacing w:after="0" w:line="240" w:lineRule="auto"/>
        <w:ind w:firstLine="720"/>
        <w:rPr>
          <w:rFonts w:ascii="ArialMT" w:cs="ArialMT"/>
        </w:rPr>
      </w:pPr>
      <w:r w:rsidRPr="00104592">
        <w:rPr>
          <w:rFonts w:ascii="ArialMT" w:cs="ArialMT"/>
        </w:rPr>
        <w:t xml:space="preserve">Finally, I performed LOOCV </w:t>
      </w:r>
      <w:r w:rsidR="00DD7C0D">
        <w:rPr>
          <w:rFonts w:ascii="ArialMT" w:cs="ArialMT"/>
        </w:rPr>
        <w:t>(</w:t>
      </w:r>
      <w:r w:rsidR="00DD7C0D">
        <w:rPr>
          <w:rFonts w:ascii="ArialMT" w:cs="ArialMT"/>
          <w:b/>
          <w:bCs/>
        </w:rPr>
        <w:t>Figure 7</w:t>
      </w:r>
      <w:r w:rsidR="00DD7C0D" w:rsidRPr="00DD7C0D">
        <w:rPr>
          <w:rFonts w:ascii="ArialMT" w:cs="ArialMT"/>
        </w:rPr>
        <w:t xml:space="preserve">) </w:t>
      </w:r>
      <w:r w:rsidRPr="00DD7C0D">
        <w:rPr>
          <w:rFonts w:ascii="ArialMT" w:cs="ArialMT"/>
        </w:rPr>
        <w:t>to</w:t>
      </w:r>
      <w:r w:rsidRPr="00104592">
        <w:rPr>
          <w:rFonts w:ascii="ArialMT" w:cs="ArialMT"/>
        </w:rPr>
        <w:t xml:space="preserve"> see how well we could replicate the mutation rate data with just two components, our predicted data was strongly correlated with the true data.</w:t>
      </w:r>
    </w:p>
    <w:p w14:paraId="55EAD420" w14:textId="77777777" w:rsidR="00DD7C0D" w:rsidRDefault="00DD7C0D" w:rsidP="00104592">
      <w:pPr>
        <w:autoSpaceDE w:val="0"/>
        <w:autoSpaceDN w:val="0"/>
        <w:adjustRightInd w:val="0"/>
        <w:spacing w:after="0" w:line="240" w:lineRule="auto"/>
        <w:ind w:firstLine="720"/>
        <w:rPr>
          <w:noProof/>
        </w:rPr>
      </w:pPr>
    </w:p>
    <w:p w14:paraId="083DDA85" w14:textId="6D1E1DF2" w:rsidR="00DD7C0D" w:rsidRDefault="00DD7C0D" w:rsidP="00DD7C0D">
      <w:pPr>
        <w:autoSpaceDE w:val="0"/>
        <w:autoSpaceDN w:val="0"/>
        <w:adjustRightInd w:val="0"/>
        <w:spacing w:after="0" w:line="240" w:lineRule="auto"/>
        <w:ind w:firstLine="720"/>
        <w:jc w:val="center"/>
        <w:rPr>
          <w:rFonts w:ascii="ArialMT" w:cs="ArialMT"/>
          <w:b/>
          <w:bCs/>
        </w:rPr>
      </w:pPr>
      <w:r>
        <w:rPr>
          <w:noProof/>
        </w:rPr>
        <w:lastRenderedPageBreak/>
        <w:drawing>
          <wp:inline distT="0" distB="0" distL="0" distR="0" wp14:anchorId="2B78016C" wp14:editId="185AC401">
            <wp:extent cx="4411980" cy="2984036"/>
            <wp:effectExtent l="0" t="0" r="762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050" t="29401" r="17052" b="33448"/>
                    <a:stretch/>
                  </pic:blipFill>
                  <pic:spPr bwMode="auto">
                    <a:xfrm>
                      <a:off x="0" y="0"/>
                      <a:ext cx="4426585" cy="2993914"/>
                    </a:xfrm>
                    <a:prstGeom prst="rect">
                      <a:avLst/>
                    </a:prstGeom>
                    <a:ln>
                      <a:noFill/>
                    </a:ln>
                    <a:extLst>
                      <a:ext uri="{53640926-AAD7-44D8-BBD7-CCE9431645EC}">
                        <a14:shadowObscured xmlns:a14="http://schemas.microsoft.com/office/drawing/2010/main"/>
                      </a:ext>
                    </a:extLst>
                  </pic:spPr>
                </pic:pic>
              </a:graphicData>
            </a:graphic>
          </wp:inline>
        </w:drawing>
      </w:r>
    </w:p>
    <w:p w14:paraId="376FC6F9" w14:textId="6F8953F9" w:rsidR="00DD7C0D" w:rsidRPr="00CD6D89" w:rsidRDefault="00DD7C0D" w:rsidP="00DD7C0D">
      <w:pPr>
        <w:autoSpaceDE w:val="0"/>
        <w:autoSpaceDN w:val="0"/>
        <w:adjustRightInd w:val="0"/>
        <w:spacing w:after="0" w:line="240" w:lineRule="auto"/>
        <w:ind w:firstLine="720"/>
        <w:rPr>
          <w:rFonts w:ascii="ArialMT" w:cs="ArialMT"/>
          <w:sz w:val="18"/>
          <w:szCs w:val="18"/>
        </w:rPr>
      </w:pPr>
      <w:r w:rsidRPr="00CD6D89">
        <w:rPr>
          <w:rFonts w:ascii="ArialMT" w:cs="ArialMT"/>
          <w:b/>
          <w:bCs/>
          <w:sz w:val="18"/>
          <w:szCs w:val="18"/>
        </w:rPr>
        <w:t>Figure 7-</w:t>
      </w:r>
      <w:r w:rsidRPr="00CD6D89">
        <w:rPr>
          <w:rFonts w:ascii="ArialMT" w:cs="ArialMT"/>
          <w:sz w:val="18"/>
          <w:szCs w:val="18"/>
        </w:rPr>
        <w:t xml:space="preserve"> The results of Leave One Out Cross Validation performed on our dataset.</w:t>
      </w:r>
    </w:p>
    <w:p w14:paraId="218A3F25" w14:textId="4FA5260A" w:rsidR="00CD6D89" w:rsidRDefault="00CD6D89" w:rsidP="00CD6D89">
      <w:pPr>
        <w:autoSpaceDE w:val="0"/>
        <w:autoSpaceDN w:val="0"/>
        <w:adjustRightInd w:val="0"/>
        <w:spacing w:after="0" w:line="240" w:lineRule="auto"/>
        <w:rPr>
          <w:rFonts w:ascii="ArialMT" w:cs="ArialMT"/>
        </w:rPr>
      </w:pPr>
    </w:p>
    <w:p w14:paraId="0DB11EEF" w14:textId="5E588D4E" w:rsidR="00CD6D89" w:rsidRDefault="00CD6D89" w:rsidP="00CD6D89">
      <w:pPr>
        <w:autoSpaceDE w:val="0"/>
        <w:autoSpaceDN w:val="0"/>
        <w:adjustRightInd w:val="0"/>
        <w:spacing w:after="0" w:line="240" w:lineRule="auto"/>
        <w:ind w:firstLine="720"/>
        <w:rPr>
          <w:rFonts w:ascii="ArialMT" w:cs="ArialMT"/>
        </w:rPr>
      </w:pPr>
      <w:r>
        <w:rPr>
          <w:rFonts w:ascii="ArialMT" w:cs="ArialMT"/>
        </w:rPr>
        <w:t xml:space="preserve">Overall, we found that the rate of A3G enzyme mutation and the rate of A3D/F/H enzyme mutation are highly correlated with total mutation rate. By focusing efforts on studying these two factors, scientists can accelerate their research in HIV-1 and increase efficiency in their efforts to develop a vaccine. </w:t>
      </w:r>
    </w:p>
    <w:p w14:paraId="0631C9FF" w14:textId="3F1EFB40" w:rsidR="004A0ABB" w:rsidRDefault="004A0ABB" w:rsidP="00CD6D89">
      <w:pPr>
        <w:autoSpaceDE w:val="0"/>
        <w:autoSpaceDN w:val="0"/>
        <w:adjustRightInd w:val="0"/>
        <w:spacing w:after="0" w:line="240" w:lineRule="auto"/>
        <w:ind w:firstLine="720"/>
        <w:rPr>
          <w:rFonts w:ascii="ArialMT" w:cs="ArialMT"/>
        </w:rPr>
      </w:pPr>
    </w:p>
    <w:p w14:paraId="2299A842" w14:textId="7BD8B5ED" w:rsidR="004A0ABB" w:rsidRDefault="004A0ABB" w:rsidP="00CD6D89">
      <w:pPr>
        <w:autoSpaceDE w:val="0"/>
        <w:autoSpaceDN w:val="0"/>
        <w:adjustRightInd w:val="0"/>
        <w:spacing w:after="0" w:line="240" w:lineRule="auto"/>
        <w:ind w:firstLine="720"/>
        <w:rPr>
          <w:rFonts w:ascii="ArialMT" w:cs="ArialMT"/>
        </w:rPr>
      </w:pPr>
    </w:p>
    <w:p w14:paraId="43C85004" w14:textId="76B27A4C" w:rsidR="004A0ABB" w:rsidRDefault="004A0ABB" w:rsidP="00CD6D89">
      <w:pPr>
        <w:autoSpaceDE w:val="0"/>
        <w:autoSpaceDN w:val="0"/>
        <w:adjustRightInd w:val="0"/>
        <w:spacing w:after="0" w:line="240" w:lineRule="auto"/>
        <w:ind w:firstLine="720"/>
        <w:rPr>
          <w:rFonts w:ascii="ArialMT" w:cs="ArialMT"/>
        </w:rPr>
      </w:pPr>
    </w:p>
    <w:p w14:paraId="380AB570" w14:textId="0DDF5F09" w:rsidR="004A0ABB" w:rsidRDefault="004A0ABB" w:rsidP="00CD6D89">
      <w:pPr>
        <w:autoSpaceDE w:val="0"/>
        <w:autoSpaceDN w:val="0"/>
        <w:adjustRightInd w:val="0"/>
        <w:spacing w:after="0" w:line="240" w:lineRule="auto"/>
        <w:ind w:firstLine="720"/>
        <w:rPr>
          <w:rFonts w:ascii="ArialMT" w:cs="ArialMT"/>
        </w:rPr>
      </w:pPr>
    </w:p>
    <w:p w14:paraId="4D4D8B79" w14:textId="32EC8B6E" w:rsidR="004A0ABB" w:rsidRDefault="004A0ABB" w:rsidP="00CD6D89">
      <w:pPr>
        <w:autoSpaceDE w:val="0"/>
        <w:autoSpaceDN w:val="0"/>
        <w:adjustRightInd w:val="0"/>
        <w:spacing w:after="0" w:line="240" w:lineRule="auto"/>
        <w:ind w:firstLine="720"/>
        <w:rPr>
          <w:rFonts w:ascii="ArialMT" w:cs="ArialMT"/>
        </w:rPr>
      </w:pPr>
    </w:p>
    <w:p w14:paraId="37ADD912" w14:textId="236D66C6" w:rsidR="004A0ABB" w:rsidRDefault="004A0ABB" w:rsidP="00CD6D89">
      <w:pPr>
        <w:autoSpaceDE w:val="0"/>
        <w:autoSpaceDN w:val="0"/>
        <w:adjustRightInd w:val="0"/>
        <w:spacing w:after="0" w:line="240" w:lineRule="auto"/>
        <w:ind w:firstLine="720"/>
        <w:rPr>
          <w:rFonts w:ascii="ArialMT" w:cs="ArialMT"/>
        </w:rPr>
      </w:pPr>
    </w:p>
    <w:p w14:paraId="370C8E99" w14:textId="77C76729" w:rsidR="004A0ABB" w:rsidRDefault="004A0ABB" w:rsidP="00CD6D89">
      <w:pPr>
        <w:autoSpaceDE w:val="0"/>
        <w:autoSpaceDN w:val="0"/>
        <w:adjustRightInd w:val="0"/>
        <w:spacing w:after="0" w:line="240" w:lineRule="auto"/>
        <w:ind w:firstLine="720"/>
        <w:rPr>
          <w:rFonts w:ascii="ArialMT" w:cs="ArialMT"/>
        </w:rPr>
      </w:pPr>
    </w:p>
    <w:p w14:paraId="37CD7918" w14:textId="60AB6875" w:rsidR="004A0ABB" w:rsidRDefault="004A0ABB" w:rsidP="00CD6D89">
      <w:pPr>
        <w:autoSpaceDE w:val="0"/>
        <w:autoSpaceDN w:val="0"/>
        <w:adjustRightInd w:val="0"/>
        <w:spacing w:after="0" w:line="240" w:lineRule="auto"/>
        <w:ind w:firstLine="720"/>
        <w:rPr>
          <w:rFonts w:ascii="ArialMT" w:cs="ArialMT"/>
        </w:rPr>
      </w:pPr>
    </w:p>
    <w:p w14:paraId="2AD32912" w14:textId="01DB65D8" w:rsidR="004A0ABB" w:rsidRDefault="004A0ABB" w:rsidP="00CD6D89">
      <w:pPr>
        <w:autoSpaceDE w:val="0"/>
        <w:autoSpaceDN w:val="0"/>
        <w:adjustRightInd w:val="0"/>
        <w:spacing w:after="0" w:line="240" w:lineRule="auto"/>
        <w:ind w:firstLine="720"/>
        <w:rPr>
          <w:rFonts w:ascii="ArialMT" w:cs="ArialMT"/>
        </w:rPr>
      </w:pPr>
    </w:p>
    <w:p w14:paraId="58DEBBD3" w14:textId="73D87BDF" w:rsidR="004A0ABB" w:rsidRDefault="004A0ABB" w:rsidP="00CD6D89">
      <w:pPr>
        <w:autoSpaceDE w:val="0"/>
        <w:autoSpaceDN w:val="0"/>
        <w:adjustRightInd w:val="0"/>
        <w:spacing w:after="0" w:line="240" w:lineRule="auto"/>
        <w:ind w:firstLine="720"/>
        <w:rPr>
          <w:rFonts w:ascii="ArialMT" w:cs="ArialMT"/>
        </w:rPr>
      </w:pPr>
    </w:p>
    <w:p w14:paraId="53151245" w14:textId="6A6ACF6F" w:rsidR="004A0ABB" w:rsidRDefault="004A0ABB" w:rsidP="00CD6D89">
      <w:pPr>
        <w:autoSpaceDE w:val="0"/>
        <w:autoSpaceDN w:val="0"/>
        <w:adjustRightInd w:val="0"/>
        <w:spacing w:after="0" w:line="240" w:lineRule="auto"/>
        <w:ind w:firstLine="720"/>
        <w:rPr>
          <w:rFonts w:ascii="ArialMT" w:cs="ArialMT"/>
        </w:rPr>
      </w:pPr>
    </w:p>
    <w:p w14:paraId="1EA4C485" w14:textId="3213EB13" w:rsidR="004A0ABB" w:rsidRDefault="004A0ABB" w:rsidP="00CD6D89">
      <w:pPr>
        <w:autoSpaceDE w:val="0"/>
        <w:autoSpaceDN w:val="0"/>
        <w:adjustRightInd w:val="0"/>
        <w:spacing w:after="0" w:line="240" w:lineRule="auto"/>
        <w:ind w:firstLine="720"/>
        <w:rPr>
          <w:rFonts w:ascii="ArialMT" w:cs="ArialMT"/>
        </w:rPr>
      </w:pPr>
    </w:p>
    <w:p w14:paraId="412DF9B1" w14:textId="1BD0C136" w:rsidR="004A0ABB" w:rsidRDefault="004A0ABB" w:rsidP="00CD6D89">
      <w:pPr>
        <w:autoSpaceDE w:val="0"/>
        <w:autoSpaceDN w:val="0"/>
        <w:adjustRightInd w:val="0"/>
        <w:spacing w:after="0" w:line="240" w:lineRule="auto"/>
        <w:ind w:firstLine="720"/>
        <w:rPr>
          <w:rFonts w:ascii="ArialMT" w:cs="ArialMT"/>
        </w:rPr>
      </w:pPr>
    </w:p>
    <w:p w14:paraId="3290FA27" w14:textId="7ED97338" w:rsidR="004A0ABB" w:rsidRDefault="004A0ABB" w:rsidP="00CD6D89">
      <w:pPr>
        <w:autoSpaceDE w:val="0"/>
        <w:autoSpaceDN w:val="0"/>
        <w:adjustRightInd w:val="0"/>
        <w:spacing w:after="0" w:line="240" w:lineRule="auto"/>
        <w:ind w:firstLine="720"/>
        <w:rPr>
          <w:rFonts w:ascii="ArialMT" w:cs="ArialMT"/>
        </w:rPr>
      </w:pPr>
    </w:p>
    <w:p w14:paraId="77262F5D" w14:textId="0EF40517" w:rsidR="004A0ABB" w:rsidRDefault="004A0ABB" w:rsidP="00CD6D89">
      <w:pPr>
        <w:autoSpaceDE w:val="0"/>
        <w:autoSpaceDN w:val="0"/>
        <w:adjustRightInd w:val="0"/>
        <w:spacing w:after="0" w:line="240" w:lineRule="auto"/>
        <w:ind w:firstLine="720"/>
        <w:rPr>
          <w:rFonts w:ascii="ArialMT" w:cs="ArialMT"/>
        </w:rPr>
      </w:pPr>
    </w:p>
    <w:p w14:paraId="4273F209" w14:textId="75192353" w:rsidR="004A0ABB" w:rsidRDefault="004A0ABB" w:rsidP="00CD6D89">
      <w:pPr>
        <w:autoSpaceDE w:val="0"/>
        <w:autoSpaceDN w:val="0"/>
        <w:adjustRightInd w:val="0"/>
        <w:spacing w:after="0" w:line="240" w:lineRule="auto"/>
        <w:ind w:firstLine="720"/>
        <w:rPr>
          <w:rFonts w:ascii="ArialMT" w:cs="ArialMT"/>
        </w:rPr>
      </w:pPr>
    </w:p>
    <w:p w14:paraId="606D221C" w14:textId="55C268DB" w:rsidR="004A0ABB" w:rsidRDefault="004A0ABB" w:rsidP="00CD6D89">
      <w:pPr>
        <w:autoSpaceDE w:val="0"/>
        <w:autoSpaceDN w:val="0"/>
        <w:adjustRightInd w:val="0"/>
        <w:spacing w:after="0" w:line="240" w:lineRule="auto"/>
        <w:ind w:firstLine="720"/>
        <w:rPr>
          <w:rFonts w:ascii="ArialMT" w:cs="ArialMT"/>
        </w:rPr>
      </w:pPr>
    </w:p>
    <w:p w14:paraId="1E3D8DDA" w14:textId="3A779413" w:rsidR="004A0ABB" w:rsidRDefault="004A0ABB" w:rsidP="00CD6D89">
      <w:pPr>
        <w:autoSpaceDE w:val="0"/>
        <w:autoSpaceDN w:val="0"/>
        <w:adjustRightInd w:val="0"/>
        <w:spacing w:after="0" w:line="240" w:lineRule="auto"/>
        <w:ind w:firstLine="720"/>
        <w:rPr>
          <w:rFonts w:ascii="ArialMT" w:cs="ArialMT"/>
        </w:rPr>
      </w:pPr>
    </w:p>
    <w:p w14:paraId="1878795E" w14:textId="60D4C42B" w:rsidR="004A0ABB" w:rsidRDefault="004A0ABB" w:rsidP="00CD6D89">
      <w:pPr>
        <w:autoSpaceDE w:val="0"/>
        <w:autoSpaceDN w:val="0"/>
        <w:adjustRightInd w:val="0"/>
        <w:spacing w:after="0" w:line="240" w:lineRule="auto"/>
        <w:ind w:firstLine="720"/>
        <w:rPr>
          <w:rFonts w:ascii="ArialMT" w:cs="ArialMT"/>
        </w:rPr>
      </w:pPr>
    </w:p>
    <w:p w14:paraId="5D76883A" w14:textId="2754F469" w:rsidR="004A0ABB" w:rsidRDefault="004A0ABB" w:rsidP="00CD6D89">
      <w:pPr>
        <w:autoSpaceDE w:val="0"/>
        <w:autoSpaceDN w:val="0"/>
        <w:adjustRightInd w:val="0"/>
        <w:spacing w:after="0" w:line="240" w:lineRule="auto"/>
        <w:ind w:firstLine="720"/>
        <w:rPr>
          <w:rFonts w:ascii="ArialMT" w:cs="ArialMT"/>
        </w:rPr>
      </w:pPr>
    </w:p>
    <w:p w14:paraId="013123BC" w14:textId="553490A1" w:rsidR="004A0ABB" w:rsidRDefault="004A0ABB" w:rsidP="00CD6D89">
      <w:pPr>
        <w:autoSpaceDE w:val="0"/>
        <w:autoSpaceDN w:val="0"/>
        <w:adjustRightInd w:val="0"/>
        <w:spacing w:after="0" w:line="240" w:lineRule="auto"/>
        <w:ind w:firstLine="720"/>
        <w:rPr>
          <w:rFonts w:ascii="ArialMT" w:cs="ArialMT"/>
        </w:rPr>
      </w:pPr>
    </w:p>
    <w:p w14:paraId="5C9D4635" w14:textId="189B3CC4" w:rsidR="004A0ABB" w:rsidRDefault="004A0ABB" w:rsidP="00CD6D89">
      <w:pPr>
        <w:autoSpaceDE w:val="0"/>
        <w:autoSpaceDN w:val="0"/>
        <w:adjustRightInd w:val="0"/>
        <w:spacing w:after="0" w:line="240" w:lineRule="auto"/>
        <w:ind w:firstLine="720"/>
        <w:rPr>
          <w:rFonts w:ascii="ArialMT" w:cs="ArialMT"/>
        </w:rPr>
      </w:pPr>
    </w:p>
    <w:p w14:paraId="1676F90E" w14:textId="6D3D5D5C" w:rsidR="004A0ABB" w:rsidRDefault="004A0ABB" w:rsidP="00CD6D89">
      <w:pPr>
        <w:autoSpaceDE w:val="0"/>
        <w:autoSpaceDN w:val="0"/>
        <w:adjustRightInd w:val="0"/>
        <w:spacing w:after="0" w:line="240" w:lineRule="auto"/>
        <w:ind w:firstLine="720"/>
        <w:rPr>
          <w:rFonts w:ascii="ArialMT" w:cs="ArialMT"/>
        </w:rPr>
      </w:pPr>
    </w:p>
    <w:p w14:paraId="66337301" w14:textId="5ECFCC72" w:rsidR="004A0ABB" w:rsidRDefault="004A0ABB" w:rsidP="00CD6D89">
      <w:pPr>
        <w:autoSpaceDE w:val="0"/>
        <w:autoSpaceDN w:val="0"/>
        <w:adjustRightInd w:val="0"/>
        <w:spacing w:after="0" w:line="240" w:lineRule="auto"/>
        <w:ind w:firstLine="720"/>
        <w:rPr>
          <w:rFonts w:ascii="ArialMT" w:cs="ArialMT"/>
        </w:rPr>
      </w:pPr>
    </w:p>
    <w:p w14:paraId="64E31E82" w14:textId="78164D0C" w:rsidR="004A0ABB" w:rsidRDefault="004A0ABB" w:rsidP="00CD6D89">
      <w:pPr>
        <w:autoSpaceDE w:val="0"/>
        <w:autoSpaceDN w:val="0"/>
        <w:adjustRightInd w:val="0"/>
        <w:spacing w:after="0" w:line="240" w:lineRule="auto"/>
        <w:ind w:firstLine="720"/>
        <w:rPr>
          <w:rFonts w:ascii="ArialMT" w:cs="ArialMT"/>
        </w:rPr>
      </w:pPr>
    </w:p>
    <w:p w14:paraId="3A5679B2" w14:textId="228770B7" w:rsidR="004A0ABB" w:rsidRDefault="004A0ABB" w:rsidP="00CD6D89">
      <w:pPr>
        <w:autoSpaceDE w:val="0"/>
        <w:autoSpaceDN w:val="0"/>
        <w:adjustRightInd w:val="0"/>
        <w:spacing w:after="0" w:line="240" w:lineRule="auto"/>
        <w:ind w:firstLine="720"/>
        <w:rPr>
          <w:rFonts w:ascii="ArialMT" w:cs="ArialMT"/>
        </w:rPr>
      </w:pPr>
    </w:p>
    <w:p w14:paraId="40FBE829" w14:textId="77147329" w:rsidR="004A0ABB" w:rsidRDefault="004A0ABB" w:rsidP="004A0ABB">
      <w:pPr>
        <w:autoSpaceDE w:val="0"/>
        <w:autoSpaceDN w:val="0"/>
        <w:adjustRightInd w:val="0"/>
        <w:spacing w:after="0" w:line="240" w:lineRule="auto"/>
        <w:ind w:left="3600" w:firstLine="720"/>
        <w:rPr>
          <w:rFonts w:ascii="ArialMT" w:cs="ArialMT"/>
        </w:rPr>
      </w:pPr>
      <w:r>
        <w:rPr>
          <w:rFonts w:ascii="ArialMT" w:cs="ArialMT"/>
        </w:rPr>
        <w:lastRenderedPageBreak/>
        <w:t>Works Cited</w:t>
      </w:r>
    </w:p>
    <w:p w14:paraId="0F927A43" w14:textId="77777777" w:rsidR="004A0ABB" w:rsidRPr="004A0ABB" w:rsidRDefault="004A0ABB" w:rsidP="004A0ABB">
      <w:pPr>
        <w:pStyle w:val="NormalWeb"/>
        <w:numPr>
          <w:ilvl w:val="0"/>
          <w:numId w:val="4"/>
        </w:numPr>
        <w:rPr>
          <w:rFonts w:ascii="Arial" w:hAnsi="Arial" w:cs="Arial"/>
          <w:sz w:val="22"/>
          <w:szCs w:val="22"/>
        </w:rPr>
      </w:pPr>
      <w:r w:rsidRPr="004A0ABB">
        <w:rPr>
          <w:rFonts w:ascii="Arial" w:hAnsi="Arial" w:cs="Arial"/>
          <w:sz w:val="22"/>
          <w:szCs w:val="22"/>
        </w:rPr>
        <w:t xml:space="preserve">“About HIV/AIDS.” </w:t>
      </w:r>
      <w:r w:rsidRPr="004A0ABB">
        <w:rPr>
          <w:rFonts w:ascii="Arial" w:hAnsi="Arial" w:cs="Arial"/>
          <w:i/>
          <w:iCs/>
          <w:sz w:val="22"/>
          <w:szCs w:val="22"/>
        </w:rPr>
        <w:t>Centers for Disease Control and Prevention</w:t>
      </w:r>
      <w:r w:rsidRPr="004A0ABB">
        <w:rPr>
          <w:rFonts w:ascii="Arial" w:hAnsi="Arial" w:cs="Arial"/>
          <w:sz w:val="22"/>
          <w:szCs w:val="22"/>
        </w:rPr>
        <w:t>, Centers for Disease Control and Prevention, 2 Dec. 2019, www.cdc.gov/hiv/basics/whatishiv.html.</w:t>
      </w:r>
    </w:p>
    <w:p w14:paraId="01691C2F" w14:textId="77777777" w:rsidR="004A0ABB" w:rsidRPr="004A0ABB" w:rsidRDefault="004A0ABB" w:rsidP="004A0ABB">
      <w:pPr>
        <w:pStyle w:val="NormalWeb"/>
        <w:numPr>
          <w:ilvl w:val="0"/>
          <w:numId w:val="4"/>
        </w:numPr>
        <w:rPr>
          <w:rFonts w:ascii="Arial" w:hAnsi="Arial" w:cs="Arial"/>
          <w:sz w:val="22"/>
          <w:szCs w:val="22"/>
        </w:rPr>
      </w:pPr>
      <w:r w:rsidRPr="004A0ABB">
        <w:rPr>
          <w:rFonts w:ascii="Arial" w:hAnsi="Arial" w:cs="Arial"/>
          <w:sz w:val="22"/>
          <w:szCs w:val="22"/>
        </w:rPr>
        <w:t xml:space="preserve">Admin. “How HIV Infects a Cell.” </w:t>
      </w:r>
      <w:r w:rsidRPr="004A0ABB">
        <w:rPr>
          <w:rFonts w:ascii="Arial" w:hAnsi="Arial" w:cs="Arial"/>
          <w:i/>
          <w:iCs/>
          <w:sz w:val="22"/>
          <w:szCs w:val="22"/>
        </w:rPr>
        <w:t>International Partnership For Microbicides</w:t>
      </w:r>
      <w:r w:rsidRPr="004A0ABB">
        <w:rPr>
          <w:rFonts w:ascii="Arial" w:hAnsi="Arial" w:cs="Arial"/>
          <w:sz w:val="22"/>
          <w:szCs w:val="22"/>
        </w:rPr>
        <w:t>, 10 Feb. 2016, www.ipmglobal.org/how-hiv-infects-cell#:~:text=When%20HIV%20infects%20a%20cell,on%20to%20infect%20other%20cells.</w:t>
      </w:r>
    </w:p>
    <w:p w14:paraId="386AE142" w14:textId="77777777" w:rsidR="004A0ABB" w:rsidRPr="004A0ABB" w:rsidRDefault="004A0ABB" w:rsidP="004A0ABB">
      <w:pPr>
        <w:pStyle w:val="NormalWeb"/>
        <w:numPr>
          <w:ilvl w:val="0"/>
          <w:numId w:val="4"/>
        </w:numPr>
        <w:rPr>
          <w:rFonts w:ascii="Arial" w:hAnsi="Arial" w:cs="Arial"/>
          <w:sz w:val="22"/>
          <w:szCs w:val="22"/>
        </w:rPr>
      </w:pPr>
      <w:r w:rsidRPr="004A0ABB">
        <w:rPr>
          <w:rFonts w:ascii="Arial" w:hAnsi="Arial" w:cs="Arial"/>
          <w:sz w:val="22"/>
          <w:szCs w:val="22"/>
        </w:rPr>
        <w:t xml:space="preserve">Cuevas, José M., et al. “Extremely High Mutation Rate of HIV-1 In Vivo.” </w:t>
      </w:r>
      <w:r w:rsidRPr="004A0ABB">
        <w:rPr>
          <w:rFonts w:ascii="Arial" w:hAnsi="Arial" w:cs="Arial"/>
          <w:i/>
          <w:iCs/>
          <w:sz w:val="22"/>
          <w:szCs w:val="22"/>
        </w:rPr>
        <w:t>PLOS Biology</w:t>
      </w:r>
      <w:r w:rsidRPr="004A0ABB">
        <w:rPr>
          <w:rFonts w:ascii="Arial" w:hAnsi="Arial" w:cs="Arial"/>
          <w:sz w:val="22"/>
          <w:szCs w:val="22"/>
        </w:rPr>
        <w:t>, Public Library of Science, journals.plos.org/plosbiology/article?id=10.1371%2Fjournal.pbio.1002251#pbio.1002251.s011.</w:t>
      </w:r>
    </w:p>
    <w:p w14:paraId="775084EE" w14:textId="77777777" w:rsidR="004A0ABB" w:rsidRPr="004A0ABB" w:rsidRDefault="004A0ABB" w:rsidP="004A0ABB">
      <w:pPr>
        <w:pStyle w:val="NormalWeb"/>
        <w:numPr>
          <w:ilvl w:val="0"/>
          <w:numId w:val="4"/>
        </w:numPr>
        <w:rPr>
          <w:rFonts w:ascii="Arial" w:hAnsi="Arial" w:cs="Arial"/>
          <w:sz w:val="22"/>
          <w:szCs w:val="22"/>
        </w:rPr>
      </w:pPr>
      <w:r w:rsidRPr="004A0ABB">
        <w:rPr>
          <w:rFonts w:ascii="Arial" w:hAnsi="Arial" w:cs="Arial"/>
          <w:sz w:val="22"/>
          <w:szCs w:val="22"/>
        </w:rPr>
        <w:t xml:space="preserve">“Global HIV and AIDS Statistics.” </w:t>
      </w:r>
      <w:r w:rsidRPr="004A0ABB">
        <w:rPr>
          <w:rFonts w:ascii="Arial" w:hAnsi="Arial" w:cs="Arial"/>
          <w:i/>
          <w:iCs/>
          <w:sz w:val="22"/>
          <w:szCs w:val="22"/>
        </w:rPr>
        <w:t>Avert</w:t>
      </w:r>
      <w:r w:rsidRPr="004A0ABB">
        <w:rPr>
          <w:rFonts w:ascii="Arial" w:hAnsi="Arial" w:cs="Arial"/>
          <w:sz w:val="22"/>
          <w:szCs w:val="22"/>
        </w:rPr>
        <w:t>, 18 Feb. 2020, www.avert.org/global-hiv-and-aids-statistics.</w:t>
      </w:r>
    </w:p>
    <w:p w14:paraId="67088F9A" w14:textId="77777777" w:rsidR="004A0ABB" w:rsidRPr="004A0ABB" w:rsidRDefault="004A0ABB" w:rsidP="004A0ABB">
      <w:pPr>
        <w:pStyle w:val="NormalWeb"/>
        <w:numPr>
          <w:ilvl w:val="0"/>
          <w:numId w:val="4"/>
        </w:numPr>
        <w:rPr>
          <w:rFonts w:ascii="Arial" w:hAnsi="Arial" w:cs="Arial"/>
          <w:sz w:val="22"/>
          <w:szCs w:val="22"/>
        </w:rPr>
      </w:pPr>
      <w:r w:rsidRPr="004A0ABB">
        <w:rPr>
          <w:rFonts w:ascii="Arial" w:hAnsi="Arial" w:cs="Arial"/>
          <w:sz w:val="22"/>
          <w:szCs w:val="22"/>
        </w:rPr>
        <w:t xml:space="preserve">“Starting Antiretroviral Treatment for HIV.” </w:t>
      </w:r>
      <w:r w:rsidRPr="004A0ABB">
        <w:rPr>
          <w:rFonts w:ascii="Arial" w:hAnsi="Arial" w:cs="Arial"/>
          <w:i/>
          <w:iCs/>
          <w:sz w:val="22"/>
          <w:szCs w:val="22"/>
        </w:rPr>
        <w:t>Avert</w:t>
      </w:r>
      <w:r w:rsidRPr="004A0ABB">
        <w:rPr>
          <w:rFonts w:ascii="Arial" w:hAnsi="Arial" w:cs="Arial"/>
          <w:sz w:val="22"/>
          <w:szCs w:val="22"/>
        </w:rPr>
        <w:t>, 4 Mar. 2020, www.avert.org/living-with-hiv/starting-treatment.</w:t>
      </w:r>
    </w:p>
    <w:p w14:paraId="6692D5EB" w14:textId="77777777" w:rsidR="004A0ABB" w:rsidRPr="00DD7C0D" w:rsidRDefault="004A0ABB" w:rsidP="004A0ABB">
      <w:pPr>
        <w:autoSpaceDE w:val="0"/>
        <w:autoSpaceDN w:val="0"/>
        <w:adjustRightInd w:val="0"/>
        <w:spacing w:after="0" w:line="240" w:lineRule="auto"/>
        <w:ind w:firstLine="720"/>
        <w:jc w:val="center"/>
        <w:rPr>
          <w:rFonts w:ascii="ArialMT" w:cs="ArialMT"/>
        </w:rPr>
      </w:pPr>
    </w:p>
    <w:p w14:paraId="6D4AE648" w14:textId="0FA67AAA" w:rsidR="000515AF" w:rsidRPr="000515AF" w:rsidRDefault="000515AF" w:rsidP="000515AF">
      <w:pPr>
        <w:autoSpaceDE w:val="0"/>
        <w:autoSpaceDN w:val="0"/>
        <w:adjustRightInd w:val="0"/>
        <w:spacing w:after="0" w:line="240" w:lineRule="auto"/>
        <w:rPr>
          <w:rFonts w:ascii="ArialMT" w:cs="ArialMT"/>
          <w:b/>
          <w:bCs/>
          <w:color w:val="000000"/>
        </w:rPr>
      </w:pPr>
    </w:p>
    <w:sectPr w:rsidR="000515AF" w:rsidRPr="000515A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MT">
    <w:altName w:val="Arial"/>
    <w:panose1 w:val="00000000000000000000"/>
    <w:charset w:val="B2"/>
    <w:family w:val="auto"/>
    <w:notTrueType/>
    <w:pitch w:val="default"/>
    <w:sig w:usb0="00002001" w:usb1="00000000" w:usb2="00000000" w:usb3="00000000" w:csb0="0000004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13330"/>
    <w:multiLevelType w:val="hybridMultilevel"/>
    <w:tmpl w:val="8AC4E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76349E"/>
    <w:multiLevelType w:val="hybridMultilevel"/>
    <w:tmpl w:val="9EF81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DA7FFA"/>
    <w:multiLevelType w:val="hybridMultilevel"/>
    <w:tmpl w:val="D79E81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98545A"/>
    <w:multiLevelType w:val="hybridMultilevel"/>
    <w:tmpl w:val="A6966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63F8"/>
    <w:rsid w:val="00031B13"/>
    <w:rsid w:val="00033C6C"/>
    <w:rsid w:val="000515AF"/>
    <w:rsid w:val="00104592"/>
    <w:rsid w:val="00213603"/>
    <w:rsid w:val="0032406E"/>
    <w:rsid w:val="00333D38"/>
    <w:rsid w:val="00444F9C"/>
    <w:rsid w:val="004A0ABB"/>
    <w:rsid w:val="005238CE"/>
    <w:rsid w:val="00564CB8"/>
    <w:rsid w:val="00765541"/>
    <w:rsid w:val="00787AB4"/>
    <w:rsid w:val="007A4551"/>
    <w:rsid w:val="008306D2"/>
    <w:rsid w:val="00856816"/>
    <w:rsid w:val="009551D3"/>
    <w:rsid w:val="00AE3A32"/>
    <w:rsid w:val="00C17C41"/>
    <w:rsid w:val="00C2555D"/>
    <w:rsid w:val="00C663F8"/>
    <w:rsid w:val="00CD6D89"/>
    <w:rsid w:val="00D00F85"/>
    <w:rsid w:val="00D814C4"/>
    <w:rsid w:val="00DD7C0D"/>
    <w:rsid w:val="00E76E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7D5A01"/>
  <w15:chartTrackingRefBased/>
  <w15:docId w15:val="{6DA63246-936B-434A-A7C1-E53E394117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15AF"/>
    <w:pPr>
      <w:ind w:left="720"/>
      <w:contextualSpacing/>
    </w:pPr>
  </w:style>
  <w:style w:type="paragraph" w:styleId="BalloonText">
    <w:name w:val="Balloon Text"/>
    <w:basedOn w:val="Normal"/>
    <w:link w:val="BalloonTextChar"/>
    <w:uiPriority w:val="99"/>
    <w:semiHidden/>
    <w:unhideWhenUsed/>
    <w:rsid w:val="00787A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87AB4"/>
    <w:rPr>
      <w:rFonts w:ascii="Segoe UI" w:hAnsi="Segoe UI" w:cs="Segoe UI"/>
      <w:sz w:val="18"/>
      <w:szCs w:val="18"/>
    </w:rPr>
  </w:style>
  <w:style w:type="paragraph" w:styleId="NormalWeb">
    <w:name w:val="Normal (Web)"/>
    <w:basedOn w:val="Normal"/>
    <w:uiPriority w:val="99"/>
    <w:semiHidden/>
    <w:unhideWhenUsed/>
    <w:rsid w:val="004A0AB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929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446</TotalTime>
  <Pages>6</Pages>
  <Words>1240</Words>
  <Characters>7072</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Narek Koucherian</dc:creator>
  <cp:keywords/>
  <dc:description/>
  <cp:lastModifiedBy>Narek Koucherian</cp:lastModifiedBy>
  <cp:revision>7</cp:revision>
  <dcterms:created xsi:type="dcterms:W3CDTF">2020-03-13T23:02:00Z</dcterms:created>
  <dcterms:modified xsi:type="dcterms:W3CDTF">2020-03-14T06:39:00Z</dcterms:modified>
</cp:coreProperties>
</file>